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E62B" w14:textId="77777777" w:rsidR="001A3F78" w:rsidRPr="00D544D2" w:rsidRDefault="001A3F78" w:rsidP="001A3F78">
      <w:pPr>
        <w:pStyle w:val="Style1"/>
        <w:widowControl/>
        <w:tabs>
          <w:tab w:val="right" w:pos="9630"/>
        </w:tabs>
        <w:rPr>
          <w:rFonts w:asciiTheme="majorHAnsi" w:hAnsiTheme="majorHAnsi"/>
          <w:b/>
          <w:bCs/>
          <w:color w:val="000000" w:themeColor="text1"/>
          <w:spacing w:val="-8"/>
          <w:sz w:val="28"/>
          <w:szCs w:val="24"/>
        </w:rPr>
      </w:pPr>
      <w:r w:rsidRPr="00D544D2">
        <w:rPr>
          <w:rFonts w:asciiTheme="majorHAnsi" w:hAnsiTheme="majorHAnsi"/>
          <w:b/>
          <w:bCs/>
          <w:color w:val="000000" w:themeColor="text1"/>
          <w:spacing w:val="-8"/>
          <w:sz w:val="28"/>
          <w:szCs w:val="24"/>
        </w:rPr>
        <w:t>PERSONNEL</w:t>
      </w:r>
      <w:r w:rsidR="006E48D5" w:rsidRPr="00D544D2">
        <w:rPr>
          <w:rFonts w:asciiTheme="majorHAnsi" w:hAnsiTheme="majorHAnsi"/>
          <w:b/>
          <w:bCs/>
          <w:color w:val="000000" w:themeColor="text1"/>
          <w:spacing w:val="-8"/>
          <w:sz w:val="28"/>
          <w:szCs w:val="24"/>
        </w:rPr>
        <w:t xml:space="preserve"> – CERTIFIED</w:t>
      </w:r>
      <w:r w:rsidR="00AA33C5" w:rsidRPr="00D544D2">
        <w:rPr>
          <w:rFonts w:asciiTheme="majorHAnsi" w:hAnsiTheme="majorHAnsi"/>
          <w:b/>
          <w:bCs/>
          <w:color w:val="000000" w:themeColor="text1"/>
          <w:spacing w:val="-8"/>
          <w:sz w:val="28"/>
          <w:szCs w:val="24"/>
        </w:rPr>
        <w:t>/NON-CERTIFIED</w:t>
      </w:r>
      <w:r w:rsidRPr="00D544D2">
        <w:rPr>
          <w:rFonts w:asciiTheme="majorHAnsi" w:hAnsiTheme="majorHAnsi"/>
          <w:b/>
          <w:bCs/>
          <w:color w:val="000000" w:themeColor="text1"/>
          <w:spacing w:val="-8"/>
          <w:sz w:val="28"/>
          <w:szCs w:val="24"/>
        </w:rPr>
        <w:tab/>
        <w:t>411</w:t>
      </w:r>
      <w:r w:rsidR="00FC6CDB" w:rsidRPr="00D544D2">
        <w:rPr>
          <w:rFonts w:asciiTheme="majorHAnsi" w:hAnsiTheme="majorHAnsi"/>
          <w:b/>
          <w:bCs/>
          <w:color w:val="000000" w:themeColor="text1"/>
          <w:spacing w:val="-8"/>
          <w:sz w:val="28"/>
          <w:szCs w:val="24"/>
        </w:rPr>
        <w:t>8.11</w:t>
      </w:r>
      <w:r w:rsidR="009F7CF7" w:rsidRPr="00D544D2">
        <w:rPr>
          <w:rFonts w:asciiTheme="majorHAnsi" w:hAnsiTheme="majorHAnsi"/>
          <w:b/>
          <w:bCs/>
          <w:color w:val="000000" w:themeColor="text1"/>
          <w:spacing w:val="-8"/>
          <w:sz w:val="28"/>
          <w:szCs w:val="24"/>
        </w:rPr>
        <w:t>2</w:t>
      </w:r>
      <w:r w:rsidR="006A7922">
        <w:rPr>
          <w:rFonts w:asciiTheme="majorHAnsi" w:hAnsiTheme="majorHAnsi"/>
          <w:b/>
          <w:bCs/>
          <w:color w:val="000000" w:themeColor="text1"/>
          <w:spacing w:val="-8"/>
          <w:sz w:val="28"/>
          <w:szCs w:val="24"/>
        </w:rPr>
        <w:t>(a)</w:t>
      </w:r>
    </w:p>
    <w:p w14:paraId="4DE8D497" w14:textId="0B48F618" w:rsidR="009F7CF7" w:rsidRPr="00D544D2" w:rsidRDefault="009F7CF7" w:rsidP="00442ED4">
      <w:pPr>
        <w:pStyle w:val="Style1"/>
        <w:widowControl/>
        <w:tabs>
          <w:tab w:val="right" w:pos="9630"/>
        </w:tabs>
        <w:rPr>
          <w:rFonts w:asciiTheme="majorHAnsi" w:hAnsiTheme="majorHAnsi"/>
          <w:b/>
          <w:bCs/>
          <w:color w:val="000000" w:themeColor="text1"/>
          <w:spacing w:val="-8"/>
          <w:sz w:val="28"/>
          <w:szCs w:val="24"/>
        </w:rPr>
      </w:pPr>
      <w:r w:rsidRPr="00D544D2">
        <w:rPr>
          <w:rFonts w:asciiTheme="majorHAnsi" w:hAnsiTheme="majorHAnsi"/>
          <w:b/>
          <w:bCs/>
          <w:color w:val="000000" w:themeColor="text1"/>
          <w:spacing w:val="-8"/>
          <w:sz w:val="28"/>
          <w:szCs w:val="24"/>
        </w:rPr>
        <w:tab/>
        <w:t>4218.112</w:t>
      </w:r>
      <w:r w:rsidR="006A7922">
        <w:rPr>
          <w:rFonts w:asciiTheme="majorHAnsi" w:hAnsiTheme="majorHAnsi"/>
          <w:b/>
          <w:bCs/>
          <w:color w:val="000000" w:themeColor="text1"/>
          <w:spacing w:val="-8"/>
          <w:sz w:val="28"/>
          <w:szCs w:val="24"/>
        </w:rPr>
        <w:t>(a)</w:t>
      </w:r>
    </w:p>
    <w:p w14:paraId="78307DF1" w14:textId="77777777" w:rsidR="00BE5D0A" w:rsidRPr="00D544D2" w:rsidRDefault="00BE5D0A" w:rsidP="00F4629E">
      <w:pPr>
        <w:rPr>
          <w:rFonts w:ascii="Cambria" w:hAnsi="Cambria"/>
          <w:b/>
          <w:bCs/>
          <w:color w:val="000000" w:themeColor="text1"/>
          <w:sz w:val="24"/>
          <w:szCs w:val="22"/>
        </w:rPr>
      </w:pPr>
    </w:p>
    <w:p w14:paraId="775C85A0" w14:textId="77777777" w:rsidR="00BE5D0A" w:rsidRPr="00166349" w:rsidRDefault="00BE5D0A" w:rsidP="00BE5D0A">
      <w:pPr>
        <w:rPr>
          <w:rFonts w:ascii="Cambria" w:hAnsi="Cambria"/>
          <w:b/>
          <w:bCs/>
          <w:sz w:val="24"/>
          <w:szCs w:val="22"/>
        </w:rPr>
      </w:pPr>
      <w:r w:rsidRPr="00166349">
        <w:rPr>
          <w:rFonts w:ascii="Cambria" w:hAnsi="Cambria"/>
          <w:b/>
          <w:bCs/>
          <w:sz w:val="24"/>
          <w:szCs w:val="22"/>
        </w:rPr>
        <w:t>Sex Discrimination and Sexual Harassment in the Workplace</w:t>
      </w:r>
    </w:p>
    <w:p w14:paraId="337F4DBA" w14:textId="77777777" w:rsidR="00BE5D0A" w:rsidRPr="00D544D2" w:rsidRDefault="00BE5D0A" w:rsidP="00310321">
      <w:pPr>
        <w:pStyle w:val="Style1"/>
        <w:widowControl/>
        <w:jc w:val="both"/>
        <w:rPr>
          <w:rFonts w:ascii="Cambria" w:hAnsi="Cambria"/>
          <w:color w:val="000000" w:themeColor="text1"/>
          <w:sz w:val="22"/>
          <w:szCs w:val="22"/>
        </w:rPr>
      </w:pPr>
    </w:p>
    <w:p w14:paraId="288FC49F" w14:textId="77777777" w:rsidR="00E04E10" w:rsidRPr="00D40ACF" w:rsidRDefault="00E04E10" w:rsidP="00310321">
      <w:pPr>
        <w:pStyle w:val="Style1"/>
        <w:widowControl/>
        <w:jc w:val="both"/>
        <w:rPr>
          <w:rFonts w:ascii="Cambria" w:hAnsi="Cambria"/>
          <w:sz w:val="22"/>
          <w:szCs w:val="22"/>
        </w:rPr>
      </w:pPr>
      <w:bookmarkStart w:id="0" w:name="JD_4218.112"/>
      <w:r w:rsidRPr="00D40ACF">
        <w:rPr>
          <w:rFonts w:ascii="Cambria" w:hAnsi="Cambria"/>
          <w:sz w:val="22"/>
          <w:szCs w:val="22"/>
        </w:rPr>
        <w:t>The Bethany Board of Education (Board) is committed to safeguarding the right of all employees within the Bethany Public School District (District) to a work environment that is free from all forms of sexual discrimination or harassment. Therefore, the Board condemns and prohibits all unwelcome behavior of a sexual nature which is either designed to extort sexual favors from an employee as a term or condition of employment, or which has the purpose or effect of creating an intimidating, hostile, or offensive working environment unreasonably interfering with the employee's work performance or adversely affecting the employee's employment opportunities. The Board also strongly opposes any retaliatory behavior against complainants or any witnesses.</w:t>
      </w:r>
      <w:bookmarkEnd w:id="0"/>
    </w:p>
    <w:p w14:paraId="2E76D64A" w14:textId="77777777" w:rsidR="00E04E10" w:rsidRPr="00D40ACF" w:rsidRDefault="00E04E10" w:rsidP="00310321">
      <w:pPr>
        <w:pStyle w:val="Style1"/>
        <w:widowControl/>
        <w:jc w:val="both"/>
        <w:rPr>
          <w:rFonts w:ascii="Cambria" w:hAnsi="Cambria"/>
          <w:sz w:val="22"/>
          <w:szCs w:val="22"/>
        </w:rPr>
      </w:pPr>
    </w:p>
    <w:p w14:paraId="44958082" w14:textId="0915AC4C" w:rsidR="00E04E10" w:rsidRPr="00D40ACF" w:rsidRDefault="00BE5D0A" w:rsidP="008F7B7C">
      <w:pPr>
        <w:pStyle w:val="Style1"/>
        <w:widowControl/>
        <w:jc w:val="both"/>
        <w:rPr>
          <w:rFonts w:ascii="Cambria" w:hAnsi="Cambria"/>
          <w:sz w:val="22"/>
          <w:szCs w:val="22"/>
        </w:rPr>
      </w:pPr>
      <w:r w:rsidRPr="00D40ACF">
        <w:rPr>
          <w:rFonts w:ascii="Cambria" w:hAnsi="Cambria"/>
          <w:sz w:val="22"/>
          <w:szCs w:val="22"/>
        </w:rPr>
        <w:t xml:space="preserve">Any infraction of this policy by supervisors or co-workers should be reported immediately to the Title IX Coordinator, the Superintendent or his/her designee </w:t>
      </w:r>
      <w:r w:rsidR="00E04E10" w:rsidRPr="00D40ACF">
        <w:rPr>
          <w:rFonts w:ascii="Cambria" w:hAnsi="Cambria"/>
          <w:sz w:val="22"/>
          <w:szCs w:val="22"/>
        </w:rPr>
        <w:t>so that appropriate corrective action may be taken at once.</w:t>
      </w:r>
    </w:p>
    <w:p w14:paraId="366FC1E3" w14:textId="77777777" w:rsidR="00E04E10" w:rsidRDefault="00E04E10" w:rsidP="008F7B7C">
      <w:pPr>
        <w:pStyle w:val="Style1"/>
        <w:widowControl/>
        <w:jc w:val="both"/>
        <w:rPr>
          <w:rFonts w:ascii="Cambria" w:hAnsi="Cambria"/>
          <w:color w:val="000000" w:themeColor="text1"/>
          <w:sz w:val="22"/>
          <w:szCs w:val="22"/>
        </w:rPr>
      </w:pPr>
    </w:p>
    <w:p w14:paraId="786DDFF4" w14:textId="77777777" w:rsidR="00BE5D0A" w:rsidRDefault="00BE5D0A" w:rsidP="008F7B7C">
      <w:pPr>
        <w:pStyle w:val="Style1"/>
        <w:widowControl/>
        <w:jc w:val="both"/>
        <w:rPr>
          <w:rFonts w:ascii="Cambria" w:hAnsi="Cambria"/>
          <w:color w:val="000000" w:themeColor="text1"/>
          <w:sz w:val="22"/>
          <w:szCs w:val="22"/>
        </w:rPr>
      </w:pPr>
      <w:r w:rsidRPr="00D544D2">
        <w:rPr>
          <w:rFonts w:ascii="Cambria" w:hAnsi="Cambria"/>
          <w:color w:val="000000" w:themeColor="text1"/>
          <w:sz w:val="22"/>
          <w:szCs w:val="22"/>
        </w:rPr>
        <w:t>Retaliation against any employee for complaining about sex discrimination or sexual harassment is prohibited under this policy and illegal under state and federal law. Violations of this policy will not be permitted and may result in discipline up to and including discharge from employment. Individuals who engage in acts of sex discrimination or sexual harassment may also be subject t</w:t>
      </w:r>
      <w:r w:rsidR="00015D21" w:rsidRPr="00D544D2">
        <w:rPr>
          <w:rFonts w:ascii="Cambria" w:hAnsi="Cambria"/>
          <w:color w:val="000000" w:themeColor="text1"/>
          <w:sz w:val="22"/>
          <w:szCs w:val="22"/>
        </w:rPr>
        <w:t>o civil and criminal penalties.</w:t>
      </w:r>
    </w:p>
    <w:p w14:paraId="2A358037" w14:textId="77777777" w:rsidR="00E04E10" w:rsidRDefault="00E04E10" w:rsidP="008F7B7C">
      <w:pPr>
        <w:pStyle w:val="Style1"/>
        <w:widowControl/>
        <w:jc w:val="both"/>
        <w:rPr>
          <w:rFonts w:ascii="Cambria" w:hAnsi="Cambria"/>
          <w:color w:val="000000" w:themeColor="text1"/>
          <w:sz w:val="22"/>
          <w:szCs w:val="22"/>
        </w:rPr>
      </w:pPr>
    </w:p>
    <w:p w14:paraId="61847919" w14:textId="77777777" w:rsidR="00D23764" w:rsidRPr="00D544D2" w:rsidRDefault="00D23764" w:rsidP="00D23764">
      <w:pPr>
        <w:tabs>
          <w:tab w:val="left" w:pos="2160"/>
        </w:tabs>
        <w:ind w:left="2160" w:hanging="2160"/>
        <w:jc w:val="both"/>
        <w:rPr>
          <w:rFonts w:asciiTheme="majorHAnsi" w:hAnsiTheme="majorHAnsi"/>
          <w:color w:val="000000" w:themeColor="text1"/>
          <w:sz w:val="22"/>
          <w:szCs w:val="22"/>
        </w:rPr>
      </w:pPr>
    </w:p>
    <w:p w14:paraId="322699FC" w14:textId="77777777" w:rsidR="00135D7F" w:rsidRPr="00D544D2" w:rsidRDefault="00135D7F"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Legal References:</w:t>
      </w:r>
      <w:r w:rsidRPr="00D544D2">
        <w:rPr>
          <w:rFonts w:asciiTheme="majorHAnsi" w:hAnsiTheme="majorHAnsi"/>
          <w:color w:val="000000" w:themeColor="text1"/>
          <w:sz w:val="22"/>
          <w:szCs w:val="22"/>
        </w:rPr>
        <w:tab/>
        <w:t xml:space="preserve">United States Constitution, </w:t>
      </w:r>
      <w:r w:rsidR="006925E4" w:rsidRPr="00593D02">
        <w:rPr>
          <w:rFonts w:asciiTheme="majorHAnsi" w:hAnsiTheme="majorHAnsi"/>
          <w:color w:val="000000" w:themeColor="text1"/>
          <w:sz w:val="22"/>
          <w:szCs w:val="22"/>
        </w:rPr>
        <w:t xml:space="preserve">Amendment </w:t>
      </w:r>
      <w:r w:rsidRPr="00D544D2">
        <w:rPr>
          <w:rFonts w:asciiTheme="majorHAnsi" w:hAnsiTheme="majorHAnsi"/>
          <w:color w:val="000000" w:themeColor="text1"/>
          <w:sz w:val="22"/>
          <w:szCs w:val="22"/>
        </w:rPr>
        <w:t>XIV</w:t>
      </w:r>
    </w:p>
    <w:p w14:paraId="0DEE3397" w14:textId="77777777" w:rsidR="00135D7F" w:rsidRPr="00D544D2" w:rsidRDefault="00A01F09"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r>
      <w:r w:rsidR="00135D7F" w:rsidRPr="00D544D2">
        <w:rPr>
          <w:rFonts w:asciiTheme="majorHAnsi" w:hAnsiTheme="majorHAnsi"/>
          <w:color w:val="000000" w:themeColor="text1"/>
          <w:sz w:val="22"/>
          <w:szCs w:val="22"/>
        </w:rPr>
        <w:t xml:space="preserve">Civil Rights Act of 1964, </w:t>
      </w:r>
      <w:r w:rsidRPr="00D544D2">
        <w:rPr>
          <w:rFonts w:asciiTheme="majorHAnsi" w:hAnsiTheme="majorHAnsi"/>
          <w:color w:val="000000" w:themeColor="text1"/>
          <w:sz w:val="22"/>
          <w:szCs w:val="22"/>
        </w:rPr>
        <w:t xml:space="preserve">Title VII, 42 U.S.C. </w:t>
      </w:r>
      <w:r w:rsidR="006925E4" w:rsidRPr="00593D02">
        <w:rPr>
          <w:rFonts w:asciiTheme="majorHAnsi" w:hAnsiTheme="majorHAnsi"/>
          <w:color w:val="000000" w:themeColor="text1"/>
          <w:sz w:val="22"/>
          <w:szCs w:val="22"/>
        </w:rPr>
        <w:t>§</w:t>
      </w:r>
      <w:r w:rsidR="006925E4">
        <w:rPr>
          <w:rFonts w:asciiTheme="majorHAnsi" w:hAnsiTheme="majorHAnsi"/>
          <w:color w:val="000000" w:themeColor="text1"/>
          <w:sz w:val="22"/>
          <w:szCs w:val="22"/>
        </w:rPr>
        <w:t xml:space="preserve"> </w:t>
      </w:r>
      <w:r w:rsidRPr="00D544D2">
        <w:rPr>
          <w:rFonts w:asciiTheme="majorHAnsi" w:hAnsiTheme="majorHAnsi"/>
          <w:color w:val="000000" w:themeColor="text1"/>
          <w:sz w:val="22"/>
          <w:szCs w:val="22"/>
        </w:rPr>
        <w:t>2000-e</w:t>
      </w:r>
      <w:r w:rsidR="006925E4" w:rsidRPr="00593D02">
        <w:rPr>
          <w:rFonts w:asciiTheme="majorHAnsi" w:hAnsiTheme="majorHAnsi"/>
          <w:color w:val="000000" w:themeColor="text1"/>
          <w:sz w:val="22"/>
          <w:szCs w:val="22"/>
        </w:rPr>
        <w:t>-</w:t>
      </w:r>
      <w:r w:rsidRPr="00D544D2">
        <w:rPr>
          <w:rFonts w:asciiTheme="majorHAnsi" w:hAnsiTheme="majorHAnsi"/>
          <w:color w:val="000000" w:themeColor="text1"/>
          <w:sz w:val="22"/>
          <w:szCs w:val="22"/>
        </w:rPr>
        <w:t>2(a)</w:t>
      </w:r>
    </w:p>
    <w:p w14:paraId="063DCF92" w14:textId="77777777" w:rsidR="00135D7F" w:rsidRPr="00593D02" w:rsidRDefault="00135D7F"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t>Equal Employment Opportunity Commission Policy Guidance on Current Issues of Sexual</w:t>
      </w:r>
      <w:r w:rsidR="00A01F09" w:rsidRPr="00D544D2">
        <w:rPr>
          <w:rFonts w:asciiTheme="majorHAnsi" w:hAnsiTheme="majorHAnsi"/>
          <w:color w:val="000000" w:themeColor="text1"/>
          <w:sz w:val="22"/>
          <w:szCs w:val="22"/>
        </w:rPr>
        <w:t xml:space="preserve"> Harassment, </w:t>
      </w:r>
      <w:r w:rsidR="006925E4" w:rsidRPr="00593D02">
        <w:rPr>
          <w:rFonts w:asciiTheme="majorHAnsi" w:hAnsiTheme="majorHAnsi"/>
          <w:color w:val="000000" w:themeColor="text1"/>
          <w:sz w:val="22"/>
          <w:szCs w:val="22"/>
        </w:rPr>
        <w:t>(N-915.050), March 19, 1990.</w:t>
      </w:r>
    </w:p>
    <w:p w14:paraId="0C50D1DC" w14:textId="77777777" w:rsidR="00135D7F" w:rsidRPr="00D544D2" w:rsidRDefault="00135D7F"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t>Title IX of the Education A</w:t>
      </w:r>
      <w:r w:rsidR="00A01F09" w:rsidRPr="00D544D2">
        <w:rPr>
          <w:rFonts w:asciiTheme="majorHAnsi" w:hAnsiTheme="majorHAnsi"/>
          <w:color w:val="000000" w:themeColor="text1"/>
          <w:sz w:val="22"/>
          <w:szCs w:val="22"/>
        </w:rPr>
        <w:t xml:space="preserve">mendments of 1972, 20 </w:t>
      </w:r>
      <w:r w:rsidR="006925E4" w:rsidRPr="00593D02">
        <w:rPr>
          <w:rFonts w:asciiTheme="majorHAnsi" w:hAnsiTheme="majorHAnsi"/>
          <w:color w:val="000000" w:themeColor="text1"/>
          <w:sz w:val="22"/>
          <w:szCs w:val="22"/>
        </w:rPr>
        <w:t xml:space="preserve">U.S.C. </w:t>
      </w:r>
      <w:r w:rsidR="00A01F09" w:rsidRPr="00D544D2">
        <w:rPr>
          <w:rFonts w:asciiTheme="majorHAnsi" w:hAnsiTheme="majorHAnsi"/>
          <w:color w:val="000000" w:themeColor="text1"/>
          <w:sz w:val="22"/>
          <w:szCs w:val="22"/>
        </w:rPr>
        <w:t>§</w:t>
      </w:r>
      <w:r w:rsidR="006925E4">
        <w:rPr>
          <w:rFonts w:asciiTheme="majorHAnsi" w:hAnsiTheme="majorHAnsi"/>
          <w:color w:val="000000" w:themeColor="text1"/>
          <w:sz w:val="22"/>
          <w:szCs w:val="22"/>
        </w:rPr>
        <w:t xml:space="preserve"> </w:t>
      </w:r>
      <w:r w:rsidRPr="00D544D2">
        <w:rPr>
          <w:rFonts w:asciiTheme="majorHAnsi" w:hAnsiTheme="majorHAnsi"/>
          <w:color w:val="000000" w:themeColor="text1"/>
          <w:sz w:val="22"/>
          <w:szCs w:val="22"/>
        </w:rPr>
        <w:t xml:space="preserve">1681, </w:t>
      </w:r>
      <w:r w:rsidRPr="008D333F">
        <w:rPr>
          <w:rFonts w:asciiTheme="majorHAnsi" w:hAnsiTheme="majorHAnsi"/>
          <w:color w:val="000000" w:themeColor="text1"/>
          <w:sz w:val="22"/>
          <w:szCs w:val="22"/>
          <w:u w:val="single"/>
        </w:rPr>
        <w:t>et seq</w:t>
      </w:r>
      <w:r w:rsidRPr="00D544D2">
        <w:rPr>
          <w:rFonts w:asciiTheme="majorHAnsi" w:hAnsiTheme="majorHAnsi"/>
          <w:color w:val="000000" w:themeColor="text1"/>
          <w:sz w:val="22"/>
          <w:szCs w:val="22"/>
        </w:rPr>
        <w:t>.</w:t>
      </w:r>
    </w:p>
    <w:p w14:paraId="138F92C8" w14:textId="77777777" w:rsidR="00135D7F" w:rsidRPr="00D544D2" w:rsidRDefault="00A01F09"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r>
      <w:r w:rsidR="00135D7F" w:rsidRPr="00D544D2">
        <w:rPr>
          <w:rFonts w:asciiTheme="majorHAnsi" w:hAnsiTheme="majorHAnsi"/>
          <w:color w:val="000000" w:themeColor="text1"/>
          <w:sz w:val="22"/>
          <w:szCs w:val="22"/>
        </w:rPr>
        <w:t>Title IX of the Educati</w:t>
      </w:r>
      <w:r w:rsidRPr="00D544D2">
        <w:rPr>
          <w:rFonts w:asciiTheme="majorHAnsi" w:hAnsiTheme="majorHAnsi"/>
          <w:color w:val="000000" w:themeColor="text1"/>
          <w:sz w:val="22"/>
          <w:szCs w:val="22"/>
        </w:rPr>
        <w:t xml:space="preserve">on Amendments of 1972, 34 </w:t>
      </w:r>
      <w:r w:rsidR="006925E4" w:rsidRPr="00593D02">
        <w:rPr>
          <w:rFonts w:asciiTheme="majorHAnsi" w:hAnsiTheme="majorHAnsi"/>
          <w:color w:val="000000" w:themeColor="text1"/>
          <w:sz w:val="22"/>
          <w:szCs w:val="22"/>
        </w:rPr>
        <w:t xml:space="preserve">C.F.R. </w:t>
      </w:r>
      <w:r w:rsidRPr="00D544D2">
        <w:rPr>
          <w:rFonts w:asciiTheme="majorHAnsi" w:hAnsiTheme="majorHAnsi"/>
          <w:color w:val="000000" w:themeColor="text1"/>
          <w:sz w:val="22"/>
          <w:szCs w:val="22"/>
        </w:rPr>
        <w:t>§</w:t>
      </w:r>
      <w:r w:rsidR="006925E4">
        <w:rPr>
          <w:rFonts w:asciiTheme="majorHAnsi" w:hAnsiTheme="majorHAnsi"/>
          <w:color w:val="000000" w:themeColor="text1"/>
          <w:sz w:val="22"/>
          <w:szCs w:val="22"/>
        </w:rPr>
        <w:t xml:space="preserve"> </w:t>
      </w:r>
      <w:r w:rsidR="00135D7F" w:rsidRPr="00D544D2">
        <w:rPr>
          <w:rFonts w:asciiTheme="majorHAnsi" w:hAnsiTheme="majorHAnsi"/>
          <w:color w:val="000000" w:themeColor="text1"/>
          <w:sz w:val="22"/>
          <w:szCs w:val="22"/>
        </w:rPr>
        <w:t xml:space="preserve">106, </w:t>
      </w:r>
      <w:r w:rsidR="00135D7F" w:rsidRPr="008D333F">
        <w:rPr>
          <w:rFonts w:asciiTheme="majorHAnsi" w:hAnsiTheme="majorHAnsi"/>
          <w:color w:val="000000" w:themeColor="text1"/>
          <w:sz w:val="22"/>
          <w:szCs w:val="22"/>
          <w:u w:val="single"/>
        </w:rPr>
        <w:t>et seq</w:t>
      </w:r>
      <w:r w:rsidR="00135D7F" w:rsidRPr="00D544D2">
        <w:rPr>
          <w:rFonts w:asciiTheme="majorHAnsi" w:hAnsiTheme="majorHAnsi"/>
          <w:color w:val="000000" w:themeColor="text1"/>
          <w:sz w:val="22"/>
          <w:szCs w:val="22"/>
        </w:rPr>
        <w:t>.</w:t>
      </w:r>
    </w:p>
    <w:p w14:paraId="05FEBC6E" w14:textId="77777777" w:rsidR="00135D7F" w:rsidRDefault="00135D7F"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r>
      <w:r w:rsidRPr="008D333F">
        <w:rPr>
          <w:rFonts w:asciiTheme="majorHAnsi" w:hAnsiTheme="majorHAnsi"/>
          <w:i/>
          <w:color w:val="000000" w:themeColor="text1"/>
          <w:sz w:val="22"/>
          <w:szCs w:val="22"/>
        </w:rPr>
        <w:t>Meritor Savings Bank, FSB v. Vinson</w:t>
      </w:r>
      <w:r w:rsidRPr="00D544D2">
        <w:rPr>
          <w:rFonts w:asciiTheme="majorHAnsi" w:hAnsiTheme="majorHAnsi"/>
          <w:color w:val="000000" w:themeColor="text1"/>
          <w:sz w:val="22"/>
          <w:szCs w:val="22"/>
        </w:rPr>
        <w:t>, 477 U.S. 57 (1986)</w:t>
      </w:r>
    </w:p>
    <w:p w14:paraId="188F7D2A" w14:textId="77777777" w:rsidR="00E04E10" w:rsidRPr="00D40ACF" w:rsidRDefault="00E04E10" w:rsidP="00AA33C5">
      <w:pPr>
        <w:tabs>
          <w:tab w:val="left" w:pos="2160"/>
        </w:tabs>
        <w:spacing w:after="120"/>
        <w:ind w:left="2160" w:hanging="2160"/>
        <w:jc w:val="both"/>
        <w:rPr>
          <w:rFonts w:asciiTheme="majorHAnsi" w:hAnsiTheme="majorHAnsi"/>
          <w:sz w:val="22"/>
          <w:szCs w:val="22"/>
        </w:rPr>
      </w:pPr>
      <w:r>
        <w:rPr>
          <w:rFonts w:asciiTheme="majorHAnsi" w:hAnsiTheme="majorHAnsi"/>
          <w:i/>
          <w:color w:val="000000" w:themeColor="text1"/>
          <w:sz w:val="22"/>
          <w:szCs w:val="22"/>
        </w:rPr>
        <w:tab/>
      </w:r>
      <w:r w:rsidRPr="00D40ACF">
        <w:rPr>
          <w:rFonts w:asciiTheme="majorHAnsi" w:hAnsiTheme="majorHAnsi"/>
          <w:i/>
          <w:sz w:val="22"/>
          <w:szCs w:val="22"/>
        </w:rPr>
        <w:t xml:space="preserve">Faragher v. City of Boca Raton, </w:t>
      </w:r>
      <w:r w:rsidRPr="00D40ACF">
        <w:rPr>
          <w:rFonts w:asciiTheme="majorHAnsi" w:hAnsiTheme="majorHAnsi"/>
          <w:sz w:val="22"/>
          <w:szCs w:val="22"/>
        </w:rPr>
        <w:t>No. 97-282 (U.S. Sup</w:t>
      </w:r>
      <w:r w:rsidR="00F714EC" w:rsidRPr="00D40ACF">
        <w:rPr>
          <w:rFonts w:asciiTheme="majorHAnsi" w:hAnsiTheme="majorHAnsi"/>
          <w:sz w:val="22"/>
          <w:szCs w:val="22"/>
        </w:rPr>
        <w:t>reme Court, June 26, 1998)</w:t>
      </w:r>
    </w:p>
    <w:p w14:paraId="53C16662" w14:textId="77777777" w:rsidR="009748FC" w:rsidRPr="00D40ACF" w:rsidRDefault="009748FC" w:rsidP="009748FC">
      <w:pPr>
        <w:tabs>
          <w:tab w:val="left" w:pos="2160"/>
        </w:tabs>
        <w:spacing w:after="120"/>
        <w:ind w:left="2160" w:hanging="2160"/>
        <w:jc w:val="both"/>
        <w:rPr>
          <w:rFonts w:asciiTheme="majorHAnsi" w:hAnsiTheme="majorHAnsi"/>
          <w:sz w:val="22"/>
          <w:szCs w:val="22"/>
        </w:rPr>
      </w:pPr>
      <w:r w:rsidRPr="00D40ACF">
        <w:rPr>
          <w:rFonts w:asciiTheme="majorHAnsi" w:hAnsiTheme="majorHAnsi"/>
          <w:i/>
          <w:sz w:val="22"/>
          <w:szCs w:val="22"/>
        </w:rPr>
        <w:tab/>
        <w:t xml:space="preserve">Burlington Industries, Inc. v. </w:t>
      </w:r>
      <w:proofErr w:type="spellStart"/>
      <w:r w:rsidRPr="00D40ACF">
        <w:rPr>
          <w:rFonts w:asciiTheme="majorHAnsi" w:hAnsiTheme="majorHAnsi"/>
          <w:i/>
          <w:sz w:val="22"/>
          <w:szCs w:val="22"/>
        </w:rPr>
        <w:t>Ellerth</w:t>
      </w:r>
      <w:proofErr w:type="spellEnd"/>
      <w:r w:rsidRPr="00D40ACF">
        <w:rPr>
          <w:rFonts w:asciiTheme="majorHAnsi" w:hAnsiTheme="majorHAnsi"/>
          <w:i/>
          <w:sz w:val="22"/>
          <w:szCs w:val="22"/>
        </w:rPr>
        <w:t xml:space="preserve">, </w:t>
      </w:r>
      <w:r w:rsidRPr="00D40ACF">
        <w:rPr>
          <w:rFonts w:asciiTheme="majorHAnsi" w:hAnsiTheme="majorHAnsi"/>
          <w:sz w:val="22"/>
          <w:szCs w:val="22"/>
        </w:rPr>
        <w:t>No. 97-569 (U.S. Supreme Court, June 26, 1998)</w:t>
      </w:r>
    </w:p>
    <w:p w14:paraId="3D81AB4C" w14:textId="77777777" w:rsidR="009748FC" w:rsidRPr="00D40ACF" w:rsidRDefault="009748FC" w:rsidP="009748FC">
      <w:pPr>
        <w:tabs>
          <w:tab w:val="left" w:pos="2160"/>
        </w:tabs>
        <w:spacing w:after="120"/>
        <w:ind w:left="2160" w:hanging="2160"/>
        <w:jc w:val="both"/>
        <w:rPr>
          <w:rFonts w:asciiTheme="majorHAnsi" w:hAnsiTheme="majorHAnsi"/>
          <w:sz w:val="22"/>
          <w:szCs w:val="22"/>
        </w:rPr>
      </w:pPr>
      <w:r w:rsidRPr="00D40ACF">
        <w:rPr>
          <w:rFonts w:asciiTheme="majorHAnsi" w:hAnsiTheme="majorHAnsi"/>
          <w:i/>
          <w:sz w:val="22"/>
          <w:szCs w:val="22"/>
        </w:rPr>
        <w:tab/>
      </w:r>
      <w:proofErr w:type="spellStart"/>
      <w:r w:rsidRPr="00D40ACF">
        <w:rPr>
          <w:rFonts w:asciiTheme="majorHAnsi" w:hAnsiTheme="majorHAnsi"/>
          <w:i/>
          <w:sz w:val="22"/>
          <w:szCs w:val="22"/>
        </w:rPr>
        <w:t>Gebbser</w:t>
      </w:r>
      <w:proofErr w:type="spellEnd"/>
      <w:r w:rsidRPr="00D40ACF">
        <w:rPr>
          <w:rFonts w:asciiTheme="majorHAnsi" w:hAnsiTheme="majorHAnsi"/>
          <w:i/>
          <w:sz w:val="22"/>
          <w:szCs w:val="22"/>
        </w:rPr>
        <w:t xml:space="preserve"> v. Lago Vista Indiana School District, </w:t>
      </w:r>
      <w:r w:rsidRPr="00D40ACF">
        <w:rPr>
          <w:rFonts w:asciiTheme="majorHAnsi" w:hAnsiTheme="majorHAnsi"/>
          <w:sz w:val="22"/>
          <w:szCs w:val="22"/>
        </w:rPr>
        <w:t>No. 99-1866 (U.S. Supreme Court, June 26, 1998)</w:t>
      </w:r>
    </w:p>
    <w:p w14:paraId="32955974" w14:textId="77777777" w:rsidR="008D333F" w:rsidRPr="00D40ACF" w:rsidRDefault="008D333F" w:rsidP="00AA33C5">
      <w:pPr>
        <w:tabs>
          <w:tab w:val="left" w:pos="2160"/>
        </w:tabs>
        <w:spacing w:after="120"/>
        <w:ind w:left="2160" w:hanging="2160"/>
        <w:jc w:val="both"/>
        <w:rPr>
          <w:rFonts w:asciiTheme="majorHAnsi" w:hAnsiTheme="majorHAnsi"/>
          <w:sz w:val="22"/>
          <w:szCs w:val="22"/>
        </w:rPr>
      </w:pPr>
      <w:r w:rsidRPr="00D40ACF">
        <w:rPr>
          <w:rFonts w:asciiTheme="majorHAnsi" w:hAnsiTheme="majorHAnsi"/>
          <w:i/>
          <w:sz w:val="22"/>
          <w:szCs w:val="22"/>
        </w:rPr>
        <w:tab/>
      </w:r>
      <w:r w:rsidRPr="00D40ACF">
        <w:rPr>
          <w:rFonts w:asciiTheme="majorHAnsi" w:hAnsiTheme="majorHAnsi"/>
          <w:sz w:val="22"/>
          <w:szCs w:val="22"/>
        </w:rPr>
        <w:t>Public Act 19-16</w:t>
      </w:r>
    </w:p>
    <w:p w14:paraId="26957EA0" w14:textId="77777777" w:rsidR="008D333F" w:rsidRPr="00D40ACF" w:rsidRDefault="008D333F" w:rsidP="00AA33C5">
      <w:pPr>
        <w:tabs>
          <w:tab w:val="left" w:pos="2160"/>
        </w:tabs>
        <w:spacing w:after="120"/>
        <w:ind w:left="2160" w:hanging="2160"/>
        <w:jc w:val="both"/>
        <w:rPr>
          <w:rFonts w:asciiTheme="majorHAnsi" w:hAnsiTheme="majorHAnsi"/>
          <w:sz w:val="22"/>
          <w:szCs w:val="22"/>
        </w:rPr>
      </w:pPr>
      <w:r w:rsidRPr="00D40ACF">
        <w:rPr>
          <w:rFonts w:asciiTheme="majorHAnsi" w:hAnsiTheme="majorHAnsi"/>
          <w:sz w:val="22"/>
          <w:szCs w:val="22"/>
        </w:rPr>
        <w:tab/>
        <w:t>Public Act 19-93</w:t>
      </w:r>
    </w:p>
    <w:p w14:paraId="50277E8A" w14:textId="77777777" w:rsidR="006925E4" w:rsidRPr="00593D02" w:rsidRDefault="00A01F09" w:rsidP="00AA33C5">
      <w:pPr>
        <w:tabs>
          <w:tab w:val="left" w:pos="2160"/>
        </w:tabs>
        <w:spacing w:after="120"/>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r>
      <w:r w:rsidR="006925E4" w:rsidRPr="00593D02">
        <w:rPr>
          <w:rFonts w:asciiTheme="majorHAnsi" w:hAnsiTheme="majorHAnsi"/>
          <w:color w:val="000000" w:themeColor="text1"/>
          <w:sz w:val="22"/>
          <w:szCs w:val="22"/>
        </w:rPr>
        <w:t>Constitution of the State of Connecticut, Article I, Section 20</w:t>
      </w:r>
    </w:p>
    <w:p w14:paraId="162E59BD" w14:textId="77777777" w:rsidR="00135D7F" w:rsidRPr="00593D02" w:rsidRDefault="006925E4" w:rsidP="00AA33C5">
      <w:pPr>
        <w:tabs>
          <w:tab w:val="left" w:pos="2160"/>
        </w:tabs>
        <w:spacing w:after="120"/>
        <w:ind w:left="2160" w:hanging="2160"/>
        <w:jc w:val="both"/>
        <w:rPr>
          <w:rFonts w:asciiTheme="majorHAnsi" w:hAnsiTheme="majorHAnsi"/>
          <w:color w:val="000000" w:themeColor="text1"/>
          <w:sz w:val="22"/>
          <w:szCs w:val="22"/>
        </w:rPr>
      </w:pPr>
      <w:r w:rsidRPr="00593D02">
        <w:rPr>
          <w:rFonts w:asciiTheme="majorHAnsi" w:hAnsiTheme="majorHAnsi"/>
          <w:color w:val="000000" w:themeColor="text1"/>
          <w:sz w:val="22"/>
          <w:szCs w:val="22"/>
        </w:rPr>
        <w:tab/>
      </w:r>
      <w:r w:rsidR="00A01F09" w:rsidRPr="00593D02">
        <w:rPr>
          <w:rFonts w:asciiTheme="majorHAnsi" w:hAnsiTheme="majorHAnsi"/>
          <w:color w:val="000000" w:themeColor="text1"/>
          <w:sz w:val="22"/>
          <w:szCs w:val="22"/>
        </w:rPr>
        <w:t>Connecticut General Statutes §46a-60</w:t>
      </w:r>
    </w:p>
    <w:p w14:paraId="0B3566D4" w14:textId="77777777" w:rsidR="00135D7F" w:rsidRPr="00D544D2" w:rsidRDefault="00A01F09" w:rsidP="00593D02">
      <w:pPr>
        <w:tabs>
          <w:tab w:val="left" w:pos="2160"/>
        </w:tabs>
        <w:ind w:left="2160" w:hanging="2160"/>
        <w:jc w:val="both"/>
        <w:rPr>
          <w:rFonts w:asciiTheme="majorHAnsi" w:hAnsiTheme="majorHAnsi"/>
          <w:color w:val="000000" w:themeColor="text1"/>
          <w:sz w:val="22"/>
          <w:szCs w:val="22"/>
        </w:rPr>
      </w:pPr>
      <w:r w:rsidRPr="00D544D2">
        <w:rPr>
          <w:rFonts w:asciiTheme="majorHAnsi" w:hAnsiTheme="majorHAnsi"/>
          <w:color w:val="000000" w:themeColor="text1"/>
          <w:sz w:val="22"/>
          <w:szCs w:val="22"/>
        </w:rPr>
        <w:tab/>
        <w:t xml:space="preserve">Connecticut </w:t>
      </w:r>
      <w:r w:rsidR="00135D7F" w:rsidRPr="00D544D2">
        <w:rPr>
          <w:rFonts w:asciiTheme="majorHAnsi" w:hAnsiTheme="majorHAnsi"/>
          <w:color w:val="000000" w:themeColor="text1"/>
          <w:sz w:val="22"/>
          <w:szCs w:val="22"/>
        </w:rPr>
        <w:t>Agencies Reg</w:t>
      </w:r>
      <w:r w:rsidRPr="00D544D2">
        <w:rPr>
          <w:rFonts w:asciiTheme="majorHAnsi" w:hAnsiTheme="majorHAnsi"/>
          <w:color w:val="000000" w:themeColor="text1"/>
          <w:sz w:val="22"/>
          <w:szCs w:val="22"/>
        </w:rPr>
        <w:t>ulations</w:t>
      </w:r>
      <w:r w:rsidR="00135D7F" w:rsidRPr="00D544D2">
        <w:rPr>
          <w:rFonts w:asciiTheme="majorHAnsi" w:hAnsiTheme="majorHAnsi"/>
          <w:color w:val="000000" w:themeColor="text1"/>
          <w:sz w:val="22"/>
          <w:szCs w:val="22"/>
        </w:rPr>
        <w:t xml:space="preserve"> §46a-54-200 through §46a-54-207</w:t>
      </w:r>
    </w:p>
    <w:p w14:paraId="1AB68B37" w14:textId="3E83E284" w:rsidR="00152125" w:rsidRDefault="00152125">
      <w:pPr>
        <w:widowControl/>
        <w:autoSpaceDE/>
        <w:autoSpaceDN/>
        <w:adjustRightInd/>
        <w:spacing w:after="200" w:line="276" w:lineRule="auto"/>
        <w:rPr>
          <w:rFonts w:asciiTheme="majorHAnsi" w:hAnsiTheme="majorHAnsi"/>
          <w:color w:val="000000" w:themeColor="text1"/>
          <w:sz w:val="22"/>
          <w:szCs w:val="22"/>
        </w:rPr>
      </w:pPr>
      <w:r>
        <w:rPr>
          <w:rFonts w:asciiTheme="majorHAnsi" w:hAnsiTheme="majorHAnsi"/>
          <w:color w:val="000000" w:themeColor="text1"/>
          <w:sz w:val="22"/>
          <w:szCs w:val="22"/>
        </w:rPr>
        <w:br w:type="page"/>
      </w:r>
    </w:p>
    <w:p w14:paraId="18D59254" w14:textId="778ED6BE" w:rsidR="00152125" w:rsidRPr="00D544D2" w:rsidRDefault="00152125" w:rsidP="00152125">
      <w:pPr>
        <w:pStyle w:val="Style1"/>
        <w:widowControl/>
        <w:tabs>
          <w:tab w:val="right" w:pos="9630"/>
        </w:tabs>
        <w:rPr>
          <w:rFonts w:asciiTheme="majorHAnsi" w:hAnsiTheme="majorHAnsi"/>
          <w:b/>
          <w:bCs/>
          <w:color w:val="000000" w:themeColor="text1"/>
          <w:spacing w:val="-8"/>
          <w:sz w:val="28"/>
          <w:szCs w:val="24"/>
        </w:rPr>
      </w:pPr>
      <w:r w:rsidRPr="00D544D2">
        <w:rPr>
          <w:rFonts w:asciiTheme="majorHAnsi" w:hAnsiTheme="majorHAnsi"/>
          <w:b/>
          <w:bCs/>
          <w:color w:val="000000" w:themeColor="text1"/>
          <w:spacing w:val="-8"/>
          <w:sz w:val="28"/>
          <w:szCs w:val="24"/>
        </w:rPr>
        <w:lastRenderedPageBreak/>
        <w:t>PERSONNEL – CERTIFIED/NON-CERTIFIED</w:t>
      </w:r>
      <w:r w:rsidRPr="00D544D2">
        <w:rPr>
          <w:rFonts w:asciiTheme="majorHAnsi" w:hAnsiTheme="majorHAnsi"/>
          <w:b/>
          <w:bCs/>
          <w:color w:val="000000" w:themeColor="text1"/>
          <w:spacing w:val="-8"/>
          <w:sz w:val="28"/>
          <w:szCs w:val="24"/>
        </w:rPr>
        <w:tab/>
        <w:t>4118.112</w:t>
      </w:r>
      <w:r>
        <w:rPr>
          <w:rFonts w:asciiTheme="majorHAnsi" w:hAnsiTheme="majorHAnsi"/>
          <w:b/>
          <w:bCs/>
          <w:color w:val="000000" w:themeColor="text1"/>
          <w:spacing w:val="-8"/>
          <w:sz w:val="28"/>
          <w:szCs w:val="24"/>
        </w:rPr>
        <w:t>(</w:t>
      </w:r>
      <w:r>
        <w:rPr>
          <w:rFonts w:asciiTheme="majorHAnsi" w:hAnsiTheme="majorHAnsi"/>
          <w:b/>
          <w:bCs/>
          <w:color w:val="000000" w:themeColor="text1"/>
          <w:spacing w:val="-8"/>
          <w:sz w:val="28"/>
          <w:szCs w:val="24"/>
        </w:rPr>
        <w:t>b</w:t>
      </w:r>
      <w:r>
        <w:rPr>
          <w:rFonts w:asciiTheme="majorHAnsi" w:hAnsiTheme="majorHAnsi"/>
          <w:b/>
          <w:bCs/>
          <w:color w:val="000000" w:themeColor="text1"/>
          <w:spacing w:val="-8"/>
          <w:sz w:val="28"/>
          <w:szCs w:val="24"/>
        </w:rPr>
        <w:t>)</w:t>
      </w:r>
    </w:p>
    <w:p w14:paraId="545B587C" w14:textId="1A218D35" w:rsidR="00152125" w:rsidRPr="00D544D2" w:rsidRDefault="00152125" w:rsidP="00152125">
      <w:pPr>
        <w:pStyle w:val="Style1"/>
        <w:widowControl/>
        <w:tabs>
          <w:tab w:val="right" w:pos="9630"/>
        </w:tabs>
        <w:rPr>
          <w:rFonts w:asciiTheme="majorHAnsi" w:hAnsiTheme="majorHAnsi"/>
          <w:b/>
          <w:bCs/>
          <w:color w:val="000000" w:themeColor="text1"/>
          <w:spacing w:val="-8"/>
          <w:sz w:val="28"/>
          <w:szCs w:val="24"/>
        </w:rPr>
      </w:pPr>
      <w:r w:rsidRPr="00D544D2">
        <w:rPr>
          <w:rFonts w:asciiTheme="majorHAnsi" w:hAnsiTheme="majorHAnsi"/>
          <w:b/>
          <w:bCs/>
          <w:color w:val="000000" w:themeColor="text1"/>
          <w:spacing w:val="-8"/>
          <w:sz w:val="28"/>
          <w:szCs w:val="24"/>
        </w:rPr>
        <w:tab/>
        <w:t>4218.112</w:t>
      </w:r>
      <w:r>
        <w:rPr>
          <w:rFonts w:asciiTheme="majorHAnsi" w:hAnsiTheme="majorHAnsi"/>
          <w:b/>
          <w:bCs/>
          <w:color w:val="000000" w:themeColor="text1"/>
          <w:spacing w:val="-8"/>
          <w:sz w:val="28"/>
          <w:szCs w:val="24"/>
        </w:rPr>
        <w:t>(</w:t>
      </w:r>
      <w:r>
        <w:rPr>
          <w:rFonts w:asciiTheme="majorHAnsi" w:hAnsiTheme="majorHAnsi"/>
          <w:b/>
          <w:bCs/>
          <w:color w:val="000000" w:themeColor="text1"/>
          <w:spacing w:val="-8"/>
          <w:sz w:val="28"/>
          <w:szCs w:val="24"/>
        </w:rPr>
        <w:t>b</w:t>
      </w:r>
      <w:r>
        <w:rPr>
          <w:rFonts w:asciiTheme="majorHAnsi" w:hAnsiTheme="majorHAnsi"/>
          <w:b/>
          <w:bCs/>
          <w:color w:val="000000" w:themeColor="text1"/>
          <w:spacing w:val="-8"/>
          <w:sz w:val="28"/>
          <w:szCs w:val="24"/>
        </w:rPr>
        <w:t>)</w:t>
      </w:r>
    </w:p>
    <w:p w14:paraId="6807794C" w14:textId="77777777" w:rsidR="00BE5D0A" w:rsidRPr="00D544D2" w:rsidRDefault="00BE5D0A" w:rsidP="00CF4177">
      <w:pPr>
        <w:tabs>
          <w:tab w:val="left" w:pos="2160"/>
        </w:tabs>
        <w:ind w:left="2160" w:hanging="2160"/>
        <w:jc w:val="both"/>
        <w:rPr>
          <w:rFonts w:asciiTheme="majorHAnsi" w:hAnsiTheme="majorHAnsi"/>
          <w:color w:val="000000" w:themeColor="text1"/>
          <w:sz w:val="22"/>
          <w:szCs w:val="22"/>
        </w:rPr>
      </w:pPr>
      <w:bookmarkStart w:id="1" w:name="_GoBack"/>
      <w:bookmarkEnd w:id="1"/>
    </w:p>
    <w:p w14:paraId="01C53AEB" w14:textId="77777777" w:rsidR="00BE5D0A" w:rsidRPr="00D544D2" w:rsidRDefault="00BE5D0A" w:rsidP="00CF4177">
      <w:pPr>
        <w:tabs>
          <w:tab w:val="left" w:pos="2160"/>
        </w:tabs>
        <w:ind w:left="2160" w:hanging="2160"/>
        <w:jc w:val="both"/>
        <w:rPr>
          <w:rFonts w:asciiTheme="majorHAnsi" w:hAnsiTheme="majorHAnsi"/>
          <w:color w:val="000000" w:themeColor="text1"/>
          <w:sz w:val="22"/>
          <w:szCs w:val="22"/>
        </w:rPr>
      </w:pPr>
    </w:p>
    <w:p w14:paraId="067208D7" w14:textId="77777777" w:rsidR="00BE5D0A" w:rsidRPr="00D544D2" w:rsidRDefault="00BE5D0A" w:rsidP="00C26F3D">
      <w:pPr>
        <w:ind w:left="2160" w:hanging="2160"/>
        <w:jc w:val="both"/>
        <w:rPr>
          <w:rFonts w:ascii="Cambria" w:hAnsi="Cambria"/>
          <w:color w:val="000000" w:themeColor="text1"/>
          <w:sz w:val="22"/>
          <w:szCs w:val="22"/>
        </w:rPr>
      </w:pPr>
      <w:r w:rsidRPr="00D544D2">
        <w:rPr>
          <w:rFonts w:ascii="Cambria" w:hAnsi="Cambria"/>
          <w:color w:val="000000" w:themeColor="text1"/>
          <w:sz w:val="22"/>
          <w:szCs w:val="22"/>
        </w:rPr>
        <w:t>Policy adopt</w:t>
      </w:r>
      <w:r w:rsidR="00C26F3D" w:rsidRPr="00D544D2">
        <w:rPr>
          <w:rFonts w:ascii="Cambria" w:hAnsi="Cambria"/>
          <w:color w:val="000000" w:themeColor="text1"/>
          <w:sz w:val="22"/>
          <w:szCs w:val="22"/>
        </w:rPr>
        <w:t>ed:</w:t>
      </w:r>
      <w:r w:rsidR="00C26F3D" w:rsidRPr="00D544D2">
        <w:rPr>
          <w:rFonts w:ascii="Cambria" w:hAnsi="Cambria"/>
          <w:color w:val="000000" w:themeColor="text1"/>
          <w:sz w:val="22"/>
          <w:szCs w:val="22"/>
        </w:rPr>
        <w:tab/>
      </w:r>
      <w:r w:rsidRPr="00D544D2">
        <w:rPr>
          <w:rFonts w:ascii="Cambria" w:hAnsi="Cambria"/>
          <w:color w:val="000000" w:themeColor="text1"/>
          <w:sz w:val="22"/>
          <w:szCs w:val="22"/>
        </w:rPr>
        <w:t>September 9, 1991</w:t>
      </w:r>
    </w:p>
    <w:p w14:paraId="5FC9CDD0" w14:textId="77777777" w:rsidR="00BE5D0A" w:rsidRPr="00D544D2" w:rsidRDefault="00C26F3D" w:rsidP="00C26F3D">
      <w:pPr>
        <w:ind w:left="2160" w:hanging="2160"/>
        <w:jc w:val="both"/>
        <w:rPr>
          <w:rFonts w:ascii="Cambria" w:hAnsi="Cambria"/>
          <w:color w:val="000000" w:themeColor="text1"/>
          <w:sz w:val="22"/>
          <w:szCs w:val="22"/>
        </w:rPr>
      </w:pPr>
      <w:r w:rsidRPr="00D544D2">
        <w:rPr>
          <w:rFonts w:ascii="Cambria" w:hAnsi="Cambria"/>
          <w:color w:val="000000" w:themeColor="text1"/>
          <w:sz w:val="22"/>
          <w:szCs w:val="22"/>
        </w:rPr>
        <w:t>Policy revised:</w:t>
      </w:r>
      <w:r w:rsidRPr="00D544D2">
        <w:rPr>
          <w:rFonts w:ascii="Cambria" w:hAnsi="Cambria"/>
          <w:color w:val="000000" w:themeColor="text1"/>
          <w:sz w:val="22"/>
          <w:szCs w:val="22"/>
        </w:rPr>
        <w:tab/>
      </w:r>
      <w:r w:rsidR="00BE5D0A" w:rsidRPr="00D544D2">
        <w:rPr>
          <w:rFonts w:ascii="Cambria" w:hAnsi="Cambria"/>
          <w:color w:val="000000" w:themeColor="text1"/>
          <w:sz w:val="22"/>
          <w:szCs w:val="22"/>
        </w:rPr>
        <w:t xml:space="preserve">January </w:t>
      </w:r>
      <w:r w:rsidR="00DC4B7C" w:rsidRPr="00D544D2">
        <w:rPr>
          <w:rFonts w:ascii="Cambria" w:hAnsi="Cambria"/>
          <w:color w:val="000000" w:themeColor="text1"/>
          <w:sz w:val="22"/>
          <w:szCs w:val="22"/>
        </w:rPr>
        <w:t xml:space="preserve">12, </w:t>
      </w:r>
      <w:r w:rsidR="00BE5D0A" w:rsidRPr="00D544D2">
        <w:rPr>
          <w:rFonts w:ascii="Cambria" w:hAnsi="Cambria"/>
          <w:color w:val="000000" w:themeColor="text1"/>
          <w:sz w:val="22"/>
          <w:szCs w:val="22"/>
        </w:rPr>
        <w:t>1994</w:t>
      </w:r>
    </w:p>
    <w:p w14:paraId="5BE98DC0" w14:textId="77777777" w:rsidR="00BE5D0A" w:rsidRPr="00D544D2" w:rsidRDefault="00C26F3D" w:rsidP="00C26F3D">
      <w:pPr>
        <w:ind w:left="2160" w:hanging="2160"/>
        <w:jc w:val="both"/>
        <w:rPr>
          <w:rFonts w:ascii="Cambria" w:hAnsi="Cambria"/>
          <w:color w:val="000000" w:themeColor="text1"/>
          <w:sz w:val="22"/>
          <w:szCs w:val="22"/>
        </w:rPr>
      </w:pPr>
      <w:r w:rsidRPr="00D544D2">
        <w:rPr>
          <w:rFonts w:ascii="Cambria" w:hAnsi="Cambria"/>
          <w:color w:val="000000" w:themeColor="text1"/>
          <w:sz w:val="22"/>
          <w:szCs w:val="22"/>
        </w:rPr>
        <w:t>Policy revised:</w:t>
      </w:r>
      <w:r w:rsidRPr="00D544D2">
        <w:rPr>
          <w:rFonts w:ascii="Cambria" w:hAnsi="Cambria"/>
          <w:color w:val="000000" w:themeColor="text1"/>
          <w:sz w:val="22"/>
          <w:szCs w:val="22"/>
        </w:rPr>
        <w:tab/>
      </w:r>
      <w:r w:rsidR="00BE5D0A" w:rsidRPr="00D544D2">
        <w:rPr>
          <w:rFonts w:ascii="Cambria" w:hAnsi="Cambria"/>
          <w:color w:val="000000" w:themeColor="text1"/>
          <w:sz w:val="22"/>
          <w:szCs w:val="22"/>
        </w:rPr>
        <w:t>May 10, 2006</w:t>
      </w:r>
    </w:p>
    <w:p w14:paraId="29EFF091" w14:textId="77777777" w:rsidR="00E010FF" w:rsidRDefault="00E010FF" w:rsidP="00C26F3D">
      <w:pPr>
        <w:ind w:left="2160" w:hanging="2160"/>
        <w:jc w:val="both"/>
        <w:rPr>
          <w:rFonts w:ascii="Cambria" w:hAnsi="Cambria"/>
          <w:color w:val="000000" w:themeColor="text1"/>
          <w:sz w:val="22"/>
          <w:szCs w:val="22"/>
        </w:rPr>
      </w:pPr>
      <w:r w:rsidRPr="00D544D2">
        <w:rPr>
          <w:rFonts w:ascii="Cambria" w:hAnsi="Cambria"/>
          <w:color w:val="000000" w:themeColor="text1"/>
          <w:sz w:val="22"/>
          <w:szCs w:val="22"/>
        </w:rPr>
        <w:t>Policy revised:</w:t>
      </w:r>
      <w:r w:rsidRPr="00D544D2">
        <w:rPr>
          <w:rFonts w:ascii="Cambria" w:hAnsi="Cambria"/>
          <w:color w:val="000000" w:themeColor="text1"/>
          <w:sz w:val="22"/>
          <w:szCs w:val="22"/>
        </w:rPr>
        <w:tab/>
        <w:t>March 11, 2015</w:t>
      </w:r>
    </w:p>
    <w:p w14:paraId="74ECC124" w14:textId="77777777" w:rsidR="006925E4" w:rsidRDefault="006925E4" w:rsidP="00C26F3D">
      <w:pPr>
        <w:ind w:left="2160" w:hanging="2160"/>
        <w:jc w:val="both"/>
        <w:rPr>
          <w:rFonts w:ascii="Cambria" w:hAnsi="Cambria"/>
          <w:color w:val="000000" w:themeColor="text1"/>
          <w:sz w:val="22"/>
          <w:szCs w:val="22"/>
        </w:rPr>
      </w:pPr>
      <w:r w:rsidRPr="00593D02">
        <w:rPr>
          <w:rFonts w:ascii="Cambria" w:hAnsi="Cambria"/>
          <w:color w:val="000000" w:themeColor="text1"/>
          <w:sz w:val="22"/>
          <w:szCs w:val="22"/>
        </w:rPr>
        <w:t>Policy revised:</w:t>
      </w:r>
      <w:r w:rsidRPr="00593D02">
        <w:rPr>
          <w:rFonts w:ascii="Cambria" w:hAnsi="Cambria"/>
          <w:color w:val="000000" w:themeColor="text1"/>
          <w:sz w:val="22"/>
          <w:szCs w:val="22"/>
        </w:rPr>
        <w:tab/>
      </w:r>
      <w:r w:rsidR="00593D02" w:rsidRPr="00593D02">
        <w:rPr>
          <w:rFonts w:ascii="Cambria" w:hAnsi="Cambria"/>
          <w:color w:val="000000" w:themeColor="text1"/>
          <w:sz w:val="22"/>
          <w:szCs w:val="22"/>
        </w:rPr>
        <w:t>November 9, 2016</w:t>
      </w:r>
    </w:p>
    <w:p w14:paraId="39BA7372" w14:textId="06EF85E0" w:rsidR="00395771" w:rsidRPr="00BE21BB" w:rsidRDefault="00395771" w:rsidP="00C26F3D">
      <w:pPr>
        <w:ind w:left="2160" w:hanging="2160"/>
        <w:jc w:val="both"/>
        <w:rPr>
          <w:rFonts w:ascii="Cambria" w:hAnsi="Cambria"/>
          <w:color w:val="000000" w:themeColor="text1"/>
          <w:sz w:val="22"/>
          <w:szCs w:val="22"/>
        </w:rPr>
      </w:pPr>
      <w:r w:rsidRPr="00BE21BB">
        <w:rPr>
          <w:rFonts w:ascii="Cambria" w:hAnsi="Cambria"/>
          <w:color w:val="000000" w:themeColor="text1"/>
          <w:sz w:val="22"/>
          <w:szCs w:val="22"/>
        </w:rPr>
        <w:t>Policy revised:</w:t>
      </w:r>
      <w:r w:rsidRPr="00BE21BB">
        <w:rPr>
          <w:rFonts w:ascii="Cambria" w:hAnsi="Cambria"/>
          <w:color w:val="000000" w:themeColor="text1"/>
          <w:sz w:val="22"/>
          <w:szCs w:val="22"/>
        </w:rPr>
        <w:tab/>
      </w:r>
      <w:r w:rsidR="00BE21BB">
        <w:rPr>
          <w:rFonts w:ascii="Cambria" w:hAnsi="Cambria"/>
          <w:color w:val="000000" w:themeColor="text1"/>
          <w:sz w:val="22"/>
          <w:szCs w:val="22"/>
        </w:rPr>
        <w:t>April 8, 2020</w:t>
      </w:r>
    </w:p>
    <w:sectPr w:rsidR="00395771" w:rsidRPr="00BE21BB"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18C6" w14:textId="77777777" w:rsidR="002C20B9" w:rsidRDefault="002C20B9">
      <w:pPr>
        <w:widowControl/>
      </w:pPr>
      <w:r>
        <w:separator/>
      </w:r>
    </w:p>
  </w:endnote>
  <w:endnote w:type="continuationSeparator" w:id="0">
    <w:p w14:paraId="52812C35" w14:textId="77777777" w:rsidR="002C20B9" w:rsidRDefault="002C20B9">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515E" w14:textId="77777777" w:rsidR="00B1306C" w:rsidRPr="00E437B5" w:rsidRDefault="00B1306C"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26F87185" w14:textId="77777777" w:rsidR="00B1306C" w:rsidRPr="00E437B5" w:rsidRDefault="00B1306C"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2F8F" w14:textId="77777777" w:rsidR="002C20B9" w:rsidRDefault="002C20B9">
      <w:pPr>
        <w:widowControl/>
      </w:pPr>
      <w:r>
        <w:separator/>
      </w:r>
    </w:p>
  </w:footnote>
  <w:footnote w:type="continuationSeparator" w:id="0">
    <w:p w14:paraId="5B94ED44" w14:textId="77777777" w:rsidR="002C20B9" w:rsidRDefault="002C20B9">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45CDFFE3"/>
    <w:lvl w:ilvl="0">
      <w:start w:val="1"/>
      <w:numFmt w:val="lowerLetter"/>
      <w:lvlText w:val="%1."/>
      <w:lvlJc w:val="left"/>
      <w:pPr>
        <w:widowControl w:val="0"/>
        <w:tabs>
          <w:tab w:val="num" w:pos="504"/>
        </w:tabs>
        <w:autoSpaceDE w:val="0"/>
        <w:autoSpaceDN w:val="0"/>
        <w:adjustRightInd w:val="0"/>
        <w:ind w:left="792" w:hanging="504"/>
      </w:pPr>
      <w:rPr>
        <w:rFonts w:ascii="Times New Roman" w:hAnsi="Times New Roman" w:cs="Times New Roman"/>
        <w:spacing w:val="5"/>
        <w:sz w:val="22"/>
        <w:szCs w:val="22"/>
      </w:rPr>
    </w:lvl>
  </w:abstractNum>
  <w:abstractNum w:abstractNumId="1" w15:restartNumberingAfterBreak="0">
    <w:nsid w:val="00020BA1"/>
    <w:multiLevelType w:val="hybridMultilevel"/>
    <w:tmpl w:val="C53C1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4C82"/>
    <w:multiLevelType w:val="multilevel"/>
    <w:tmpl w:val="C564081C"/>
    <w:lvl w:ilvl="0">
      <w:start w:val="1"/>
      <w:numFmt w:val="decimal"/>
      <w:lvlText w:val="%1"/>
      <w:lvlJc w:val="left"/>
      <w:pPr>
        <w:tabs>
          <w:tab w:val="num" w:pos="570"/>
        </w:tabs>
        <w:ind w:left="570" w:hanging="570"/>
      </w:pPr>
      <w:rPr>
        <w:rFonts w:hint="default"/>
      </w:rPr>
    </w:lvl>
    <w:lvl w:ilvl="1">
      <w:start w:val="19"/>
      <w:numFmt w:val="decimal"/>
      <w:lvlText w:val="%1-%2"/>
      <w:lvlJc w:val="left"/>
      <w:pPr>
        <w:tabs>
          <w:tab w:val="num" w:pos="2310"/>
        </w:tabs>
        <w:ind w:left="2310" w:hanging="570"/>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3" w15:restartNumberingAfterBreak="0">
    <w:nsid w:val="16FB498A"/>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3D73"/>
    <w:multiLevelType w:val="hybridMultilevel"/>
    <w:tmpl w:val="51AEE5F8"/>
    <w:lvl w:ilvl="0" w:tplc="0409000F">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0EC2"/>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E663F"/>
    <w:multiLevelType w:val="hybridMultilevel"/>
    <w:tmpl w:val="28B050A2"/>
    <w:lvl w:ilvl="0" w:tplc="A724B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55079B"/>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61EA"/>
    <w:multiLevelType w:val="hybridMultilevel"/>
    <w:tmpl w:val="156AEFE4"/>
    <w:lvl w:ilvl="0" w:tplc="20FA9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4616C"/>
    <w:multiLevelType w:val="hybridMultilevel"/>
    <w:tmpl w:val="B0BA512A"/>
    <w:lvl w:ilvl="0" w:tplc="0409000F">
      <w:start w:val="1"/>
      <w:numFmt w:val="decimal"/>
      <w:lvlText w:val="%1."/>
      <w:lvlJc w:val="left"/>
      <w:pPr>
        <w:tabs>
          <w:tab w:val="num" w:pos="720"/>
        </w:tabs>
        <w:ind w:left="720" w:hanging="360"/>
      </w:pPr>
      <w:rPr>
        <w:rFonts w:hint="default"/>
      </w:rPr>
    </w:lvl>
    <w:lvl w:ilvl="1" w:tplc="4EFA2A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80A3B"/>
    <w:multiLevelType w:val="hybridMultilevel"/>
    <w:tmpl w:val="E29638E2"/>
    <w:lvl w:ilvl="0" w:tplc="479A56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610A6D"/>
    <w:multiLevelType w:val="hybridMultilevel"/>
    <w:tmpl w:val="E968D684"/>
    <w:lvl w:ilvl="0" w:tplc="1ADE3A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F5D3F"/>
    <w:multiLevelType w:val="hybridMultilevel"/>
    <w:tmpl w:val="EE4685A8"/>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82372"/>
    <w:multiLevelType w:val="hybridMultilevel"/>
    <w:tmpl w:val="29E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835A9"/>
    <w:multiLevelType w:val="hybridMultilevel"/>
    <w:tmpl w:val="676C1F32"/>
    <w:lvl w:ilvl="0" w:tplc="78FAB2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D4921"/>
    <w:multiLevelType w:val="singleLevel"/>
    <w:tmpl w:val="B4EE9E18"/>
    <w:lvl w:ilvl="0">
      <w:start w:val="1"/>
      <w:numFmt w:val="decimal"/>
      <w:lvlText w:val="%1."/>
      <w:legacy w:legacy="1" w:legacySpace="120" w:legacyIndent="360"/>
      <w:lvlJc w:val="left"/>
      <w:pPr>
        <w:ind w:left="360" w:hanging="360"/>
      </w:pPr>
    </w:lvl>
  </w:abstractNum>
  <w:abstractNum w:abstractNumId="16" w15:restartNumberingAfterBreak="0">
    <w:nsid w:val="3CBA63BD"/>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F7FDD"/>
    <w:multiLevelType w:val="hybridMultilevel"/>
    <w:tmpl w:val="69AECDFA"/>
    <w:lvl w:ilvl="0" w:tplc="4BD49A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9E1432"/>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F7BB8"/>
    <w:multiLevelType w:val="hybridMultilevel"/>
    <w:tmpl w:val="EE4685A8"/>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D0F6E"/>
    <w:multiLevelType w:val="multilevel"/>
    <w:tmpl w:val="21229FEA"/>
    <w:lvl w:ilvl="0">
      <w:start w:val="10"/>
      <w:numFmt w:val="decimal"/>
      <w:lvlText w:val="%1"/>
      <w:lvlJc w:val="left"/>
      <w:pPr>
        <w:tabs>
          <w:tab w:val="num" w:pos="735"/>
        </w:tabs>
        <w:ind w:left="735" w:hanging="735"/>
      </w:pPr>
      <w:rPr>
        <w:rFonts w:hint="default"/>
      </w:rPr>
    </w:lvl>
    <w:lvl w:ilvl="1">
      <w:start w:val="220"/>
      <w:numFmt w:val="decimal"/>
      <w:lvlText w:val="%1-%2"/>
      <w:lvlJc w:val="left"/>
      <w:pPr>
        <w:tabs>
          <w:tab w:val="num" w:pos="2895"/>
        </w:tabs>
        <w:ind w:left="2895" w:hanging="735"/>
      </w:pPr>
      <w:rPr>
        <w:rFonts w:hint="default"/>
      </w:rPr>
    </w:lvl>
    <w:lvl w:ilvl="2">
      <w:start w:val="1"/>
      <w:numFmt w:val="decimal"/>
      <w:lvlText w:val="%1-%2.%3"/>
      <w:lvlJc w:val="left"/>
      <w:pPr>
        <w:tabs>
          <w:tab w:val="num" w:pos="5055"/>
        </w:tabs>
        <w:ind w:left="5055" w:hanging="735"/>
      </w:pPr>
      <w:rPr>
        <w:rFonts w:hint="default"/>
      </w:rPr>
    </w:lvl>
    <w:lvl w:ilvl="3">
      <w:start w:val="1"/>
      <w:numFmt w:val="decimal"/>
      <w:lvlText w:val="%1-%2.%3.%4"/>
      <w:lvlJc w:val="left"/>
      <w:pPr>
        <w:tabs>
          <w:tab w:val="num" w:pos="7215"/>
        </w:tabs>
        <w:ind w:left="7215" w:hanging="73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15:restartNumberingAfterBreak="0">
    <w:nsid w:val="54EE7668"/>
    <w:multiLevelType w:val="hybridMultilevel"/>
    <w:tmpl w:val="7D6E82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55376B04"/>
    <w:multiLevelType w:val="hybridMultilevel"/>
    <w:tmpl w:val="B1F230F6"/>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1047E"/>
    <w:multiLevelType w:val="hybridMultilevel"/>
    <w:tmpl w:val="FA40EE5E"/>
    <w:lvl w:ilvl="0" w:tplc="AE14E4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AF2C25"/>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B1616"/>
    <w:multiLevelType w:val="hybridMultilevel"/>
    <w:tmpl w:val="2A94F3AC"/>
    <w:lvl w:ilvl="0" w:tplc="0F3253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D8B21B6"/>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lowerLetter"/>
        <w:lvlText w:val="%1."/>
        <w:lvlJc w:val="left"/>
        <w:pPr>
          <w:widowControl w:val="0"/>
          <w:tabs>
            <w:tab w:val="num" w:pos="432"/>
          </w:tabs>
          <w:autoSpaceDE w:val="0"/>
          <w:autoSpaceDN w:val="0"/>
          <w:adjustRightInd w:val="0"/>
          <w:ind w:left="720" w:hanging="432"/>
        </w:pPr>
        <w:rPr>
          <w:rFonts w:ascii="Times New Roman" w:hAnsi="Times New Roman" w:cs="Times New Roman"/>
          <w:spacing w:val="9"/>
          <w:sz w:val="22"/>
          <w:szCs w:val="22"/>
        </w:rPr>
      </w:lvl>
    </w:lvlOverride>
  </w:num>
  <w:num w:numId="3">
    <w:abstractNumId w:val="21"/>
  </w:num>
  <w:num w:numId="4">
    <w:abstractNumId w:val="1"/>
  </w:num>
  <w:num w:numId="5">
    <w:abstractNumId w:val="14"/>
  </w:num>
  <w:num w:numId="6">
    <w:abstractNumId w:val="6"/>
  </w:num>
  <w:num w:numId="7">
    <w:abstractNumId w:val="25"/>
  </w:num>
  <w:num w:numId="8">
    <w:abstractNumId w:val="23"/>
  </w:num>
  <w:num w:numId="9">
    <w:abstractNumId w:val="10"/>
  </w:num>
  <w:num w:numId="10">
    <w:abstractNumId w:val="17"/>
  </w:num>
  <w:num w:numId="11">
    <w:abstractNumId w:val="26"/>
  </w:num>
  <w:num w:numId="12">
    <w:abstractNumId w:val="18"/>
  </w:num>
  <w:num w:numId="13">
    <w:abstractNumId w:val="16"/>
  </w:num>
  <w:num w:numId="14">
    <w:abstractNumId w:val="24"/>
  </w:num>
  <w:num w:numId="15">
    <w:abstractNumId w:val="7"/>
  </w:num>
  <w:num w:numId="16">
    <w:abstractNumId w:val="3"/>
  </w:num>
  <w:num w:numId="17">
    <w:abstractNumId w:val="11"/>
  </w:num>
  <w:num w:numId="18">
    <w:abstractNumId w:val="2"/>
  </w:num>
  <w:num w:numId="19">
    <w:abstractNumId w:val="5"/>
  </w:num>
  <w:num w:numId="20">
    <w:abstractNumId w:val="20"/>
  </w:num>
  <w:num w:numId="21">
    <w:abstractNumId w:val="13"/>
  </w:num>
  <w:num w:numId="22">
    <w:abstractNumId w:val="8"/>
  </w:num>
  <w:num w:numId="23">
    <w:abstractNumId w:val="9"/>
  </w:num>
  <w:num w:numId="24">
    <w:abstractNumId w:val="4"/>
  </w:num>
  <w:num w:numId="25">
    <w:abstractNumId w:val="12"/>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YyNzcxNDA3MjW3NDVV0lEKTi0uzszPAykwrQUAHGELWiwAAAA="/>
  </w:docVars>
  <w:rsids>
    <w:rsidRoot w:val="007A751A"/>
    <w:rsid w:val="00000AA0"/>
    <w:rsid w:val="00015D21"/>
    <w:rsid w:val="00037847"/>
    <w:rsid w:val="00046BC8"/>
    <w:rsid w:val="00062CBF"/>
    <w:rsid w:val="00064FFC"/>
    <w:rsid w:val="00082DC3"/>
    <w:rsid w:val="000853C6"/>
    <w:rsid w:val="00092512"/>
    <w:rsid w:val="000B0B0D"/>
    <w:rsid w:val="000B7D3F"/>
    <w:rsid w:val="000C044A"/>
    <w:rsid w:val="000E3943"/>
    <w:rsid w:val="000F56D5"/>
    <w:rsid w:val="00100D50"/>
    <w:rsid w:val="00135D7F"/>
    <w:rsid w:val="00152125"/>
    <w:rsid w:val="00166349"/>
    <w:rsid w:val="00172228"/>
    <w:rsid w:val="00191D10"/>
    <w:rsid w:val="001A3F78"/>
    <w:rsid w:val="001C173E"/>
    <w:rsid w:val="001D53E9"/>
    <w:rsid w:val="001F6F18"/>
    <w:rsid w:val="0024440F"/>
    <w:rsid w:val="0025173E"/>
    <w:rsid w:val="00256352"/>
    <w:rsid w:val="002643AC"/>
    <w:rsid w:val="002665A4"/>
    <w:rsid w:val="00271244"/>
    <w:rsid w:val="00280FC0"/>
    <w:rsid w:val="00282F02"/>
    <w:rsid w:val="002930C9"/>
    <w:rsid w:val="002A4328"/>
    <w:rsid w:val="002B0A5D"/>
    <w:rsid w:val="002C0927"/>
    <w:rsid w:val="002C20B9"/>
    <w:rsid w:val="002E1D2F"/>
    <w:rsid w:val="002E6F21"/>
    <w:rsid w:val="002F2431"/>
    <w:rsid w:val="00310321"/>
    <w:rsid w:val="0031152D"/>
    <w:rsid w:val="00325B65"/>
    <w:rsid w:val="0033372A"/>
    <w:rsid w:val="003343D8"/>
    <w:rsid w:val="00354C47"/>
    <w:rsid w:val="003721D3"/>
    <w:rsid w:val="003763EE"/>
    <w:rsid w:val="00377CE9"/>
    <w:rsid w:val="00386D5D"/>
    <w:rsid w:val="00395771"/>
    <w:rsid w:val="004256BC"/>
    <w:rsid w:val="004351AF"/>
    <w:rsid w:val="0043527F"/>
    <w:rsid w:val="00442ED4"/>
    <w:rsid w:val="00460D94"/>
    <w:rsid w:val="00461AC9"/>
    <w:rsid w:val="00484818"/>
    <w:rsid w:val="004B7F1D"/>
    <w:rsid w:val="004E3E3D"/>
    <w:rsid w:val="004E3FA0"/>
    <w:rsid w:val="00512F17"/>
    <w:rsid w:val="00514DC7"/>
    <w:rsid w:val="00534393"/>
    <w:rsid w:val="00593D02"/>
    <w:rsid w:val="005944A5"/>
    <w:rsid w:val="005A673C"/>
    <w:rsid w:val="005B76D6"/>
    <w:rsid w:val="005B79ED"/>
    <w:rsid w:val="005C7AEA"/>
    <w:rsid w:val="005F53BB"/>
    <w:rsid w:val="005F586C"/>
    <w:rsid w:val="006030E5"/>
    <w:rsid w:val="0061127F"/>
    <w:rsid w:val="00615695"/>
    <w:rsid w:val="00631FA9"/>
    <w:rsid w:val="0065683F"/>
    <w:rsid w:val="0067614A"/>
    <w:rsid w:val="00687E69"/>
    <w:rsid w:val="006920C6"/>
    <w:rsid w:val="006925E4"/>
    <w:rsid w:val="00697EC1"/>
    <w:rsid w:val="006A7922"/>
    <w:rsid w:val="006B3BF8"/>
    <w:rsid w:val="006C240B"/>
    <w:rsid w:val="006E48D5"/>
    <w:rsid w:val="006F16FF"/>
    <w:rsid w:val="006F38B2"/>
    <w:rsid w:val="007022E4"/>
    <w:rsid w:val="00703E81"/>
    <w:rsid w:val="00713C46"/>
    <w:rsid w:val="007168C4"/>
    <w:rsid w:val="0072098E"/>
    <w:rsid w:val="00724959"/>
    <w:rsid w:val="00747929"/>
    <w:rsid w:val="007739E7"/>
    <w:rsid w:val="00780C3B"/>
    <w:rsid w:val="007873A2"/>
    <w:rsid w:val="0079542A"/>
    <w:rsid w:val="007A2FB6"/>
    <w:rsid w:val="007A751A"/>
    <w:rsid w:val="007B7698"/>
    <w:rsid w:val="00812464"/>
    <w:rsid w:val="00820533"/>
    <w:rsid w:val="00823BD9"/>
    <w:rsid w:val="0083416D"/>
    <w:rsid w:val="0087511B"/>
    <w:rsid w:val="0087627A"/>
    <w:rsid w:val="00877001"/>
    <w:rsid w:val="00896B42"/>
    <w:rsid w:val="008C6154"/>
    <w:rsid w:val="008C6B6E"/>
    <w:rsid w:val="008D333F"/>
    <w:rsid w:val="008E0A4F"/>
    <w:rsid w:val="008F7B7C"/>
    <w:rsid w:val="00904047"/>
    <w:rsid w:val="00935119"/>
    <w:rsid w:val="00940924"/>
    <w:rsid w:val="00945EDC"/>
    <w:rsid w:val="00957F37"/>
    <w:rsid w:val="00961B77"/>
    <w:rsid w:val="009748FC"/>
    <w:rsid w:val="009831FA"/>
    <w:rsid w:val="009856A1"/>
    <w:rsid w:val="009A1C3D"/>
    <w:rsid w:val="009A47BB"/>
    <w:rsid w:val="009B7922"/>
    <w:rsid w:val="009C5DDE"/>
    <w:rsid w:val="009D7563"/>
    <w:rsid w:val="009F7CF7"/>
    <w:rsid w:val="00A01F09"/>
    <w:rsid w:val="00A547F9"/>
    <w:rsid w:val="00A76284"/>
    <w:rsid w:val="00AA33C5"/>
    <w:rsid w:val="00AA54AB"/>
    <w:rsid w:val="00AA73BF"/>
    <w:rsid w:val="00AD3EA8"/>
    <w:rsid w:val="00AF760D"/>
    <w:rsid w:val="00B1306C"/>
    <w:rsid w:val="00B36DCA"/>
    <w:rsid w:val="00B45323"/>
    <w:rsid w:val="00BC6020"/>
    <w:rsid w:val="00BE21BB"/>
    <w:rsid w:val="00BE5D0A"/>
    <w:rsid w:val="00BE61B3"/>
    <w:rsid w:val="00BF28B8"/>
    <w:rsid w:val="00BF2FFE"/>
    <w:rsid w:val="00C1301D"/>
    <w:rsid w:val="00C2580F"/>
    <w:rsid w:val="00C26F3D"/>
    <w:rsid w:val="00C368B7"/>
    <w:rsid w:val="00CA7E86"/>
    <w:rsid w:val="00CE7C0B"/>
    <w:rsid w:val="00CF4177"/>
    <w:rsid w:val="00D16DE5"/>
    <w:rsid w:val="00D21E0C"/>
    <w:rsid w:val="00D23764"/>
    <w:rsid w:val="00D40ACF"/>
    <w:rsid w:val="00D544D2"/>
    <w:rsid w:val="00DA3E65"/>
    <w:rsid w:val="00DC4B7C"/>
    <w:rsid w:val="00DF1D0A"/>
    <w:rsid w:val="00DF2B16"/>
    <w:rsid w:val="00E010FF"/>
    <w:rsid w:val="00E04E10"/>
    <w:rsid w:val="00E17FC4"/>
    <w:rsid w:val="00E25226"/>
    <w:rsid w:val="00E437B5"/>
    <w:rsid w:val="00E45853"/>
    <w:rsid w:val="00E51016"/>
    <w:rsid w:val="00EA2766"/>
    <w:rsid w:val="00EA7F85"/>
    <w:rsid w:val="00ED3917"/>
    <w:rsid w:val="00F10F7B"/>
    <w:rsid w:val="00F30DD4"/>
    <w:rsid w:val="00F4629E"/>
    <w:rsid w:val="00F60E73"/>
    <w:rsid w:val="00F714EC"/>
    <w:rsid w:val="00F76755"/>
    <w:rsid w:val="00F81444"/>
    <w:rsid w:val="00FA5CBC"/>
    <w:rsid w:val="00FA65A4"/>
    <w:rsid w:val="00FB64BE"/>
    <w:rsid w:val="00FC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8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25226"/>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E2522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BE5D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1306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B1306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226"/>
    <w:rPr>
      <w:rFonts w:ascii="Cambria" w:hAnsi="Cambria" w:cs="Cambria"/>
      <w:b/>
      <w:bCs/>
      <w:kern w:val="32"/>
      <w:sz w:val="32"/>
      <w:szCs w:val="32"/>
      <w:lang w:val="en-US"/>
    </w:rPr>
  </w:style>
  <w:style w:type="paragraph" w:customStyle="1" w:styleId="Style2">
    <w:name w:val="Style 2"/>
    <w:uiPriority w:val="99"/>
    <w:rsid w:val="00E25226"/>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E25226"/>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E25226"/>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E25226"/>
    <w:rPr>
      <w:rFonts w:ascii="Times New Roman" w:hAnsi="Times New Roman" w:cs="Times New Roman"/>
      <w:sz w:val="22"/>
      <w:szCs w:val="22"/>
      <w:lang w:val="en-US"/>
    </w:rPr>
  </w:style>
  <w:style w:type="paragraph" w:styleId="Header">
    <w:name w:val="header"/>
    <w:basedOn w:val="Normal"/>
    <w:link w:val="HeaderChar"/>
    <w:uiPriority w:val="99"/>
    <w:rsid w:val="00E25226"/>
    <w:pPr>
      <w:tabs>
        <w:tab w:val="center" w:pos="4680"/>
        <w:tab w:val="right" w:pos="9360"/>
      </w:tabs>
    </w:pPr>
  </w:style>
  <w:style w:type="character" w:customStyle="1" w:styleId="HeaderChar">
    <w:name w:val="Header Char"/>
    <w:basedOn w:val="DefaultParagraphFont"/>
    <w:link w:val="Header"/>
    <w:uiPriority w:val="99"/>
    <w:rsid w:val="00E25226"/>
    <w:rPr>
      <w:rFonts w:ascii="Times New Roman" w:hAnsi="Times New Roman" w:cs="Times New Roman"/>
      <w:sz w:val="20"/>
      <w:szCs w:val="20"/>
      <w:lang w:val="en-US"/>
    </w:rPr>
  </w:style>
  <w:style w:type="paragraph" w:styleId="Footer">
    <w:name w:val="footer"/>
    <w:basedOn w:val="Normal"/>
    <w:link w:val="FooterChar"/>
    <w:uiPriority w:val="99"/>
    <w:rsid w:val="00E25226"/>
    <w:pPr>
      <w:tabs>
        <w:tab w:val="center" w:pos="4680"/>
        <w:tab w:val="right" w:pos="9360"/>
      </w:tabs>
    </w:pPr>
  </w:style>
  <w:style w:type="character" w:customStyle="1" w:styleId="FooterChar">
    <w:name w:val="Footer Char"/>
    <w:basedOn w:val="DefaultParagraphFont"/>
    <w:link w:val="Footer"/>
    <w:uiPriority w:val="99"/>
    <w:rsid w:val="00E25226"/>
    <w:rPr>
      <w:rFonts w:ascii="Times New Roman" w:hAnsi="Times New Roman" w:cs="Times New Roman"/>
      <w:sz w:val="20"/>
      <w:szCs w:val="20"/>
      <w:lang w:val="en-US"/>
    </w:rPr>
  </w:style>
  <w:style w:type="character" w:customStyle="1" w:styleId="DocID">
    <w:name w:val="DocID"/>
    <w:rsid w:val="00E25226"/>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E25226"/>
    <w:pPr>
      <w:widowControl/>
      <w:spacing w:after="120"/>
    </w:pPr>
    <w:rPr>
      <w:rFonts w:ascii="Arial" w:hAnsi="Arial" w:cs="Arial"/>
      <w:b/>
      <w:bCs/>
      <w:sz w:val="24"/>
      <w:szCs w:val="24"/>
    </w:rPr>
  </w:style>
  <w:style w:type="paragraph" w:customStyle="1" w:styleId="DeltaViewTableBody">
    <w:name w:val="DeltaView Table Body"/>
    <w:basedOn w:val="Normal"/>
    <w:uiPriority w:val="99"/>
    <w:rsid w:val="00E25226"/>
    <w:pPr>
      <w:widowControl/>
    </w:pPr>
    <w:rPr>
      <w:rFonts w:ascii="Arial" w:hAnsi="Arial" w:cs="Arial"/>
      <w:sz w:val="24"/>
      <w:szCs w:val="24"/>
    </w:rPr>
  </w:style>
  <w:style w:type="paragraph" w:customStyle="1" w:styleId="DeltaViewAnnounce">
    <w:name w:val="DeltaView Announce"/>
    <w:uiPriority w:val="99"/>
    <w:rsid w:val="00E25226"/>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E25226"/>
    <w:rPr>
      <w:sz w:val="16"/>
      <w:szCs w:val="16"/>
    </w:rPr>
  </w:style>
  <w:style w:type="paragraph" w:styleId="BodyText">
    <w:name w:val="Body Text"/>
    <w:basedOn w:val="Normal"/>
    <w:next w:val="Header"/>
    <w:link w:val="BodyTextChar"/>
    <w:uiPriority w:val="99"/>
    <w:rsid w:val="00E25226"/>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E25226"/>
    <w:rPr>
      <w:rFonts w:ascii="Times New Roman" w:hAnsi="Times New Roman" w:cs="Times New Roman"/>
      <w:sz w:val="20"/>
      <w:szCs w:val="20"/>
    </w:rPr>
  </w:style>
  <w:style w:type="character" w:customStyle="1" w:styleId="DeltaViewInsertion">
    <w:name w:val="DeltaView Insertion"/>
    <w:uiPriority w:val="99"/>
    <w:rsid w:val="00E25226"/>
    <w:rPr>
      <w:color w:val="0000FF"/>
      <w:u w:val="double"/>
    </w:rPr>
  </w:style>
  <w:style w:type="character" w:customStyle="1" w:styleId="DeltaViewDeletion">
    <w:name w:val="DeltaView Deletion"/>
    <w:uiPriority w:val="99"/>
    <w:rsid w:val="00E25226"/>
    <w:rPr>
      <w:strike/>
      <w:color w:val="FF0000"/>
    </w:rPr>
  </w:style>
  <w:style w:type="character" w:customStyle="1" w:styleId="DeltaViewMoveSource">
    <w:name w:val="DeltaView Move Source"/>
    <w:uiPriority w:val="99"/>
    <w:rsid w:val="00E25226"/>
    <w:rPr>
      <w:strike/>
      <w:color w:val="00C000"/>
    </w:rPr>
  </w:style>
  <w:style w:type="character" w:customStyle="1" w:styleId="DeltaViewMoveDestination">
    <w:name w:val="DeltaView Move Destination"/>
    <w:uiPriority w:val="99"/>
    <w:rsid w:val="00E25226"/>
    <w:rPr>
      <w:color w:val="00C000"/>
      <w:u w:val="double"/>
    </w:rPr>
  </w:style>
  <w:style w:type="paragraph" w:styleId="CommentText">
    <w:name w:val="annotation text"/>
    <w:basedOn w:val="Normal"/>
    <w:link w:val="CommentTextChar"/>
    <w:uiPriority w:val="99"/>
    <w:rsid w:val="00E25226"/>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E25226"/>
    <w:rPr>
      <w:rFonts w:ascii="Times New Roman" w:hAnsi="Times New Roman" w:cs="Times New Roman"/>
      <w:sz w:val="20"/>
      <w:szCs w:val="20"/>
    </w:rPr>
  </w:style>
  <w:style w:type="character" w:customStyle="1" w:styleId="DeltaViewChangeNumber">
    <w:name w:val="DeltaView Change Number"/>
    <w:uiPriority w:val="99"/>
    <w:rsid w:val="00E25226"/>
    <w:rPr>
      <w:color w:val="000000"/>
      <w:vertAlign w:val="superscript"/>
    </w:rPr>
  </w:style>
  <w:style w:type="character" w:customStyle="1" w:styleId="DeltaViewDelimiter">
    <w:name w:val="DeltaView Delimiter"/>
    <w:uiPriority w:val="99"/>
    <w:rsid w:val="00E25226"/>
  </w:style>
  <w:style w:type="paragraph" w:styleId="DocumentMap">
    <w:name w:val="Document Map"/>
    <w:basedOn w:val="Normal"/>
    <w:link w:val="DocumentMapChar"/>
    <w:uiPriority w:val="99"/>
    <w:rsid w:val="00E25226"/>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E25226"/>
    <w:rPr>
      <w:rFonts w:ascii="Tahoma" w:hAnsi="Tahoma" w:cs="Tahoma"/>
      <w:sz w:val="16"/>
      <w:szCs w:val="16"/>
    </w:rPr>
  </w:style>
  <w:style w:type="character" w:customStyle="1" w:styleId="DeltaViewFormatChange">
    <w:name w:val="DeltaView Format Change"/>
    <w:uiPriority w:val="99"/>
    <w:rsid w:val="00E25226"/>
    <w:rPr>
      <w:color w:val="000000"/>
    </w:rPr>
  </w:style>
  <w:style w:type="character" w:customStyle="1" w:styleId="DeltaViewMovedDeletion">
    <w:name w:val="DeltaView Moved Deletion"/>
    <w:uiPriority w:val="99"/>
    <w:rsid w:val="00E25226"/>
    <w:rPr>
      <w:strike/>
      <w:color w:val="C08080"/>
    </w:rPr>
  </w:style>
  <w:style w:type="character" w:customStyle="1" w:styleId="DeltaViewComment">
    <w:name w:val="DeltaView Comment"/>
    <w:basedOn w:val="DefaultParagraphFont"/>
    <w:uiPriority w:val="99"/>
    <w:rsid w:val="00E25226"/>
    <w:rPr>
      <w:color w:val="000000"/>
    </w:rPr>
  </w:style>
  <w:style w:type="character" w:customStyle="1" w:styleId="DeltaViewStyleChangeText">
    <w:name w:val="DeltaView Style Change Text"/>
    <w:uiPriority w:val="99"/>
    <w:rsid w:val="00E25226"/>
    <w:rPr>
      <w:color w:val="000000"/>
      <w:u w:val="double"/>
    </w:rPr>
  </w:style>
  <w:style w:type="character" w:customStyle="1" w:styleId="DeltaViewStyleChangeLabel">
    <w:name w:val="DeltaView Style Change Label"/>
    <w:uiPriority w:val="99"/>
    <w:rsid w:val="00E25226"/>
    <w:rPr>
      <w:color w:val="000000"/>
    </w:rPr>
  </w:style>
  <w:style w:type="character" w:customStyle="1" w:styleId="DeltaViewInsertedComment">
    <w:name w:val="DeltaView Inserted Comment"/>
    <w:basedOn w:val="DeltaViewComment"/>
    <w:uiPriority w:val="99"/>
    <w:rsid w:val="00E25226"/>
    <w:rPr>
      <w:color w:val="0000FF"/>
      <w:u w:val="double"/>
    </w:rPr>
  </w:style>
  <w:style w:type="character" w:customStyle="1" w:styleId="DeltaViewDeletedComment">
    <w:name w:val="DeltaView Deleted Comment"/>
    <w:basedOn w:val="DeltaViewComment"/>
    <w:uiPriority w:val="99"/>
    <w:rsid w:val="00E25226"/>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F2431"/>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2F2431"/>
  </w:style>
  <w:style w:type="character" w:styleId="Hyperlink">
    <w:name w:val="Hyperlink"/>
    <w:basedOn w:val="DefaultParagraphFont"/>
    <w:uiPriority w:val="99"/>
    <w:unhideWhenUsed/>
    <w:rsid w:val="002F2431"/>
    <w:rPr>
      <w:color w:val="0000FF"/>
      <w:u w:val="single"/>
    </w:rPr>
  </w:style>
  <w:style w:type="character" w:customStyle="1" w:styleId="Heading2Char">
    <w:name w:val="Heading 2 Char"/>
    <w:basedOn w:val="DefaultParagraphFont"/>
    <w:link w:val="Heading2"/>
    <w:uiPriority w:val="9"/>
    <w:semiHidden/>
    <w:rsid w:val="00BE5D0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BE5D0A"/>
    <w:pPr>
      <w:spacing w:after="120" w:line="480" w:lineRule="auto"/>
    </w:pPr>
  </w:style>
  <w:style w:type="character" w:customStyle="1" w:styleId="BodyText2Char">
    <w:name w:val="Body Text 2 Char"/>
    <w:basedOn w:val="DefaultParagraphFont"/>
    <w:link w:val="BodyText2"/>
    <w:uiPriority w:val="99"/>
    <w:semiHidden/>
    <w:rsid w:val="00BE5D0A"/>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BE5D0A"/>
    <w:pPr>
      <w:spacing w:after="120" w:line="480" w:lineRule="auto"/>
      <w:ind w:left="360"/>
    </w:pPr>
  </w:style>
  <w:style w:type="character" w:customStyle="1" w:styleId="BodyTextIndent2Char">
    <w:name w:val="Body Text Indent 2 Char"/>
    <w:basedOn w:val="DefaultParagraphFont"/>
    <w:link w:val="BodyTextIndent2"/>
    <w:uiPriority w:val="99"/>
    <w:semiHidden/>
    <w:rsid w:val="00BE5D0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B1306C"/>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uiPriority w:val="9"/>
    <w:semiHidden/>
    <w:rsid w:val="00B1306C"/>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1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4665">
      <w:bodyDiv w:val="1"/>
      <w:marLeft w:val="0"/>
      <w:marRight w:val="0"/>
      <w:marTop w:val="0"/>
      <w:marBottom w:val="0"/>
      <w:divBdr>
        <w:top w:val="none" w:sz="0" w:space="0" w:color="auto"/>
        <w:left w:val="none" w:sz="0" w:space="0" w:color="auto"/>
        <w:bottom w:val="none" w:sz="0" w:space="0" w:color="auto"/>
        <w:right w:val="none" w:sz="0" w:space="0" w:color="auto"/>
      </w:divBdr>
    </w:div>
    <w:div w:id="263802478">
      <w:bodyDiv w:val="1"/>
      <w:marLeft w:val="0"/>
      <w:marRight w:val="0"/>
      <w:marTop w:val="0"/>
      <w:marBottom w:val="0"/>
      <w:divBdr>
        <w:top w:val="none" w:sz="0" w:space="0" w:color="auto"/>
        <w:left w:val="none" w:sz="0" w:space="0" w:color="auto"/>
        <w:bottom w:val="none" w:sz="0" w:space="0" w:color="auto"/>
        <w:right w:val="none" w:sz="0" w:space="0" w:color="auto"/>
      </w:divBdr>
    </w:div>
    <w:div w:id="298457026">
      <w:bodyDiv w:val="1"/>
      <w:marLeft w:val="0"/>
      <w:marRight w:val="0"/>
      <w:marTop w:val="0"/>
      <w:marBottom w:val="0"/>
      <w:divBdr>
        <w:top w:val="none" w:sz="0" w:space="0" w:color="auto"/>
        <w:left w:val="none" w:sz="0" w:space="0" w:color="auto"/>
        <w:bottom w:val="none" w:sz="0" w:space="0" w:color="auto"/>
        <w:right w:val="none" w:sz="0" w:space="0" w:color="auto"/>
      </w:divBdr>
    </w:div>
    <w:div w:id="382027609">
      <w:bodyDiv w:val="1"/>
      <w:marLeft w:val="0"/>
      <w:marRight w:val="0"/>
      <w:marTop w:val="0"/>
      <w:marBottom w:val="0"/>
      <w:divBdr>
        <w:top w:val="none" w:sz="0" w:space="0" w:color="auto"/>
        <w:left w:val="none" w:sz="0" w:space="0" w:color="auto"/>
        <w:bottom w:val="none" w:sz="0" w:space="0" w:color="auto"/>
        <w:right w:val="none" w:sz="0" w:space="0" w:color="auto"/>
      </w:divBdr>
    </w:div>
    <w:div w:id="610086401">
      <w:bodyDiv w:val="1"/>
      <w:marLeft w:val="0"/>
      <w:marRight w:val="0"/>
      <w:marTop w:val="0"/>
      <w:marBottom w:val="0"/>
      <w:divBdr>
        <w:top w:val="none" w:sz="0" w:space="0" w:color="auto"/>
        <w:left w:val="none" w:sz="0" w:space="0" w:color="auto"/>
        <w:bottom w:val="none" w:sz="0" w:space="0" w:color="auto"/>
        <w:right w:val="none" w:sz="0" w:space="0" w:color="auto"/>
      </w:divBdr>
    </w:div>
    <w:div w:id="648175205">
      <w:bodyDiv w:val="1"/>
      <w:marLeft w:val="0"/>
      <w:marRight w:val="0"/>
      <w:marTop w:val="0"/>
      <w:marBottom w:val="0"/>
      <w:divBdr>
        <w:top w:val="none" w:sz="0" w:space="0" w:color="auto"/>
        <w:left w:val="none" w:sz="0" w:space="0" w:color="auto"/>
        <w:bottom w:val="none" w:sz="0" w:space="0" w:color="auto"/>
        <w:right w:val="none" w:sz="0" w:space="0" w:color="auto"/>
      </w:divBdr>
    </w:div>
    <w:div w:id="1084305978">
      <w:bodyDiv w:val="1"/>
      <w:marLeft w:val="0"/>
      <w:marRight w:val="0"/>
      <w:marTop w:val="0"/>
      <w:marBottom w:val="0"/>
      <w:divBdr>
        <w:top w:val="none" w:sz="0" w:space="0" w:color="auto"/>
        <w:left w:val="none" w:sz="0" w:space="0" w:color="auto"/>
        <w:bottom w:val="none" w:sz="0" w:space="0" w:color="auto"/>
        <w:right w:val="none" w:sz="0" w:space="0" w:color="auto"/>
      </w:divBdr>
    </w:div>
    <w:div w:id="1228153574">
      <w:bodyDiv w:val="1"/>
      <w:marLeft w:val="0"/>
      <w:marRight w:val="0"/>
      <w:marTop w:val="0"/>
      <w:marBottom w:val="0"/>
      <w:divBdr>
        <w:top w:val="none" w:sz="0" w:space="0" w:color="auto"/>
        <w:left w:val="none" w:sz="0" w:space="0" w:color="auto"/>
        <w:bottom w:val="none" w:sz="0" w:space="0" w:color="auto"/>
        <w:right w:val="none" w:sz="0" w:space="0" w:color="auto"/>
      </w:divBdr>
    </w:div>
    <w:div w:id="1247958140">
      <w:bodyDiv w:val="1"/>
      <w:marLeft w:val="0"/>
      <w:marRight w:val="0"/>
      <w:marTop w:val="0"/>
      <w:marBottom w:val="0"/>
      <w:divBdr>
        <w:top w:val="none" w:sz="0" w:space="0" w:color="auto"/>
        <w:left w:val="none" w:sz="0" w:space="0" w:color="auto"/>
        <w:bottom w:val="none" w:sz="0" w:space="0" w:color="auto"/>
        <w:right w:val="none" w:sz="0" w:space="0" w:color="auto"/>
      </w:divBdr>
    </w:div>
    <w:div w:id="1477455880">
      <w:bodyDiv w:val="1"/>
      <w:marLeft w:val="0"/>
      <w:marRight w:val="0"/>
      <w:marTop w:val="0"/>
      <w:marBottom w:val="0"/>
      <w:divBdr>
        <w:top w:val="none" w:sz="0" w:space="0" w:color="auto"/>
        <w:left w:val="none" w:sz="0" w:space="0" w:color="auto"/>
        <w:bottom w:val="none" w:sz="0" w:space="0" w:color="auto"/>
        <w:right w:val="none" w:sz="0" w:space="0" w:color="auto"/>
      </w:divBdr>
    </w:div>
    <w:div w:id="1855991459">
      <w:bodyDiv w:val="1"/>
      <w:marLeft w:val="0"/>
      <w:marRight w:val="0"/>
      <w:marTop w:val="0"/>
      <w:marBottom w:val="0"/>
      <w:divBdr>
        <w:top w:val="none" w:sz="0" w:space="0" w:color="auto"/>
        <w:left w:val="none" w:sz="0" w:space="0" w:color="auto"/>
        <w:bottom w:val="none" w:sz="0" w:space="0" w:color="auto"/>
        <w:right w:val="none" w:sz="0" w:space="0" w:color="auto"/>
      </w:divBdr>
    </w:div>
    <w:div w:id="20469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DDA6-A67E-445C-BBA1-C8C3C42C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2015-01-10T22:58:00Z</dcterms:created>
  <dcterms:modified xsi:type="dcterms:W3CDTF">2020-04-09T19:48:00Z</dcterms:modified>
</cp:coreProperties>
</file>